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ЭНГЕЛЬССКИЙ МУНИЦИПАЛЬНЫЙ РАЙОН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НОВОПУШКИНСКОЕ МУНИЦИПАЛЬНОЕ ОБРАЗОВАНИЕ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СОВЕТ ДЕПУТАТОВ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 МУНИЦИПАЛЬНОГО ОБРАЗОВАНИЯ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Четырнадцатое очередное заседание первого созыва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РЕШЕНИЕ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  24.06.2014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года                                                     №109/14-01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Решение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от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25.03.2014 года №94/12-01 «Об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утверждении Положения о порядке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 условиях содержания территорий,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объектов благоустройства населенных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пунктов, расположенных в границах 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 соответствии с Законом Саратовской области от 29 июля 2009 года №104-ЗСО «Об административных правонарушающих на территории Саратовской области»,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РЕШИЛ: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25.03.2014 года №94/12-01 «Об утверждении Положения о порядке и условиях содержания территорий, объектов благоустройства населенных пунктов,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образования»: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1.3. Положения дополнить определениями следующего содержания: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Fonts w:ascii="Arial" w:hAnsi="Arial" w:cs="Arial"/>
          <w:b/>
          <w:bCs/>
          <w:color w:val="333333"/>
          <w:sz w:val="21"/>
          <w:szCs w:val="21"/>
        </w:rPr>
        <w:t>Несанкционированная свалка отходов</w:t>
      </w:r>
      <w:r>
        <w:rPr>
          <w:rFonts w:ascii="Arial" w:hAnsi="Arial" w:cs="Arial"/>
          <w:color w:val="333333"/>
          <w:sz w:val="21"/>
          <w:szCs w:val="21"/>
        </w:rPr>
        <w:t> – место нахождения отходов производства и потребления площадью более 2 квадратных метров, не обустроенное в соответствии с требованиями законодательства в области охраны окружающей среды.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Организация несанкционированной свалки отходов</w:t>
      </w:r>
      <w:r>
        <w:rPr>
          <w:rFonts w:ascii="Arial" w:hAnsi="Arial" w:cs="Arial"/>
          <w:color w:val="333333"/>
          <w:sz w:val="21"/>
          <w:szCs w:val="21"/>
        </w:rPr>
        <w:t> – выброс, складирование отходов производства и потребления в местах общего пользования вне специально отведенных мест».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4.6. дополнить абзацем следующего содержания: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« 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организовывать несанкционированные свалки отходов площадью более 2 квадратных метров».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Настоящее Решение вступает в силу по истечении 10 дней с момента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www.engels-city.ru/2009-10-27-11-46-49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  Настоящее Решение подлежит официальному опубликованию (обнародованию) в течение 10 дней со дня подписания.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председателя Комиссии по бюджетно-финансовой и инвестиционной политике, налогам, собственности и предпринимательству, экономическому развитию, земельным и имущественным отношениям, жилищно-коммунальным вопросам, сельскому хозяйству, энергетике, транспорту и связи.</w:t>
      </w:r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Новопушкинского</w:t>
      </w:r>
      <w:proofErr w:type="spellEnd"/>
    </w:p>
    <w:p w:rsidR="00C002F8" w:rsidRDefault="00C002F8" w:rsidP="00C002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муниципального образования                                                О. Г.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Бубнова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                      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F8"/>
    <w:rsid w:val="00C002F8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EAEE3-655F-46EB-B20C-77776F32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2F8"/>
    <w:rPr>
      <w:b/>
      <w:bCs/>
    </w:rPr>
  </w:style>
  <w:style w:type="character" w:styleId="a5">
    <w:name w:val="Hyperlink"/>
    <w:basedOn w:val="a0"/>
    <w:uiPriority w:val="99"/>
    <w:semiHidden/>
    <w:unhideWhenUsed/>
    <w:rsid w:val="00C00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2009-10-27-11-46-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2024-03-01T05:41:00Z</dcterms:created>
  <dcterms:modified xsi:type="dcterms:W3CDTF">2024-03-01T05:42:00Z</dcterms:modified>
</cp:coreProperties>
</file>