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четвертое заседание второго созыва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ноября 2011 года №  278/74-02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порядке заполнения справок о доходах,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имуществе и обязательствах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имущественного характера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устранения противоречивой практики заполнения справок о доходах, об имуществе и обязательствах имущественного характера, </w:t>
      </w:r>
      <w:hyperlink r:id="rId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формы</w:t>
        </w:r>
      </w:hyperlink>
      <w:r>
        <w:rPr>
          <w:rFonts w:ascii="Arial" w:hAnsi="Arial" w:cs="Arial"/>
          <w:color w:val="333333"/>
          <w:sz w:val="21"/>
          <w:szCs w:val="21"/>
        </w:rPr>
        <w:t> которых утверждены </w:t>
      </w:r>
      <w:hyperlink r:id="rId6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решением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16 октября 2009 года № 84/20-02,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Методические рекомендации по порядку заполнения справок о доходах, об имуществе и обязательствах имущественного характера,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формы</w:t>
        </w:r>
      </w:hyperlink>
      <w:r>
        <w:rPr>
          <w:rFonts w:ascii="Arial" w:hAnsi="Arial" w:cs="Arial"/>
          <w:color w:val="333333"/>
          <w:sz w:val="21"/>
          <w:szCs w:val="21"/>
        </w:rPr>
        <w:t> которых утверждены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решением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16 октября 2009 года № 84/20-02,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официальному</w:t>
        </w:r>
      </w:hyperlink>
      <w:r>
        <w:rPr>
          <w:rFonts w:ascii="Arial" w:hAnsi="Arial" w:cs="Arial"/>
          <w:color w:val="333333"/>
          <w:sz w:val="21"/>
          <w:szCs w:val="21"/>
        </w:rPr>
        <w:t> обнародованию.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4B6393" w:rsidRDefault="004B6393" w:rsidP="004B6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93"/>
    <w:rsid w:val="004B639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2737-EC58-4DDB-A982-84314E7F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393"/>
    <w:rPr>
      <w:b/>
      <w:bCs/>
    </w:rPr>
  </w:style>
  <w:style w:type="character" w:styleId="a5">
    <w:name w:val="Hyperlink"/>
    <w:basedOn w:val="a0"/>
    <w:uiPriority w:val="99"/>
    <w:semiHidden/>
    <w:unhideWhenUsed/>
    <w:rsid w:val="004B6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2706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472706.30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72706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472706.3000/" TargetMode="External"/><Relationship Id="rId10" Type="http://schemas.openxmlformats.org/officeDocument/2006/relationships/hyperlink" Target="garantf1://9584425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images/stories/mo/novopushkinsk_mo/docs/278.74-0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2024-03-01T03:14:00Z</dcterms:created>
  <dcterms:modified xsi:type="dcterms:W3CDTF">2024-03-01T03:14:00Z</dcterms:modified>
</cp:coreProperties>
</file>