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0B" w:rsidRDefault="003F3C0B" w:rsidP="003F3C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C0B" w:rsidRDefault="003F3C0B" w:rsidP="003F3C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3F3C0B" w:rsidRDefault="003F3C0B" w:rsidP="003F3C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Пятьдесят седьмое заседание второго созыва</w:t>
      </w:r>
    </w:p>
    <w:p w:rsidR="003F3C0B" w:rsidRDefault="003F3C0B" w:rsidP="003F3C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3F3C0B" w:rsidRDefault="003F3C0B" w:rsidP="003F3C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 28 февраля 2011 года                                                           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№  209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/57-02</w:t>
      </w:r>
    </w:p>
    <w:p w:rsidR="003F3C0B" w:rsidRDefault="003F3C0B" w:rsidP="003F3C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принятии Комплексной программы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профилактики правонарушений на территории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на 2011-2012гг.</w:t>
      </w:r>
    </w:p>
    <w:p w:rsidR="003F3C0B" w:rsidRDefault="003F3C0B" w:rsidP="003F3C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сельский Совет</w:t>
      </w:r>
    </w:p>
    <w:p w:rsidR="003F3C0B" w:rsidRDefault="003F3C0B" w:rsidP="003F3C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3F3C0B" w:rsidRDefault="003F3C0B" w:rsidP="003F3C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</w:t>
      </w:r>
      <w:r>
        <w:rPr>
          <w:rFonts w:ascii="Arial" w:hAnsi="Arial" w:cs="Arial"/>
          <w:color w:val="333333"/>
          <w:sz w:val="21"/>
          <w:szCs w:val="21"/>
        </w:rPr>
        <w:t xml:space="preserve">1. Принять Комплексную программу профилактики правонарушений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на 2011-2012 гг.,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приложениям 1, 2.</w:t>
        </w:r>
      </w:hyperlink>
      <w:r>
        <w:rPr>
          <w:rFonts w:ascii="Arial" w:hAnsi="Arial" w:cs="Arial"/>
          <w:color w:val="333333"/>
          <w:sz w:val="21"/>
          <w:szCs w:val="21"/>
        </w:rPr>
        <w:br/>
        <w:t xml:space="preserve">   2. Финансирование Комплексной программы профилактики правонарушений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на 2011-2012 гг. в рамках компетенции органов местного самоуправления осуществлять в пределах ассигнований, предусмотренных на эти цели в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а также иных источников, определенных действующим законодательством Российской Федерации.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3. Отменить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24 апреля  2009 года № 49/12-02 «О принятии Комплексной программы профилактики правонарушений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на 2009-2010 гг.».</w:t>
      </w:r>
      <w:r>
        <w:rPr>
          <w:rFonts w:ascii="Arial" w:hAnsi="Arial" w:cs="Arial"/>
          <w:color w:val="333333"/>
          <w:sz w:val="21"/>
          <w:szCs w:val="21"/>
        </w:rPr>
        <w:br/>
        <w:t>   4. Настоящее решение вступает в силу со дня официального опубликования (обнародования).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5. Контроль за исполнением настоящего Решения возложить на Комиссию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по социальным вопросам, связям с общественностью, образованию, здравоохранению, культуре, спорту, торговле и работе с молодежью (Сысоеву Н.А.)</w:t>
      </w:r>
    </w:p>
    <w:p w:rsidR="003F3C0B" w:rsidRDefault="003F3C0B" w:rsidP="003F3C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0B"/>
    <w:rsid w:val="003F3C0B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A7ABF-8CD1-4F99-A21C-04A156D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C0B"/>
    <w:rPr>
      <w:b/>
      <w:bCs/>
    </w:rPr>
  </w:style>
  <w:style w:type="character" w:styleId="a5">
    <w:name w:val="Hyperlink"/>
    <w:basedOn w:val="a0"/>
    <w:uiPriority w:val="99"/>
    <w:semiHidden/>
    <w:unhideWhenUsed/>
    <w:rsid w:val="003F3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____209.57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2024-03-01T02:19:00Z</dcterms:created>
  <dcterms:modified xsi:type="dcterms:W3CDTF">2024-03-01T02:19:00Z</dcterms:modified>
</cp:coreProperties>
</file>