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Пятьдесят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второе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  07 декабря 2010 года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№  199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/52-02</w:t>
      </w:r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 стоимости отдельных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услуг и работ, входящих в перечень услуг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и работ по содержанию и ремонту общего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имущества, включенных в плату за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содержание и ремонт жилого помещения</w:t>
      </w:r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В соответствии со статьями 156, 158  Жилищного кодекса Российской Федерации, 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690EDA" w:rsidRDefault="00690EDA" w:rsidP="00690E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>1. Для уменьшения размера платы за содержание жилого помещения установить стоимость отдельных услуг и работ, входящих в перечень услуг и работ по содержанию общего имущества, включаемых в плату за содержание жилого помещения,  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1.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   2. Для уменьшения размера платы за ремонт жилого помещения установить стоимость отдельных услуг и работ, входящих в перечень услуг и работ по текущему ремонту общего имущества, включаемых в плату за  текущий ремонт жилого помещения,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2.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   3. Настоящее решение распространяется на правоотношения, возникающие при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при установлении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либо для собственников помещений в многоквартирном доме, которые не приняли решение об установлении размера платы за содержание и ремонт жилого помещения на их общем собрании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4. 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№ 103/27-02 от 16 декабря 2009 года «Об установлении стоимости отдельных услуг и работ, входящих в перечень услуг и работ по содержанию и ремонту общего имущества, включенных в плату за содержание и ремонт жилого помещения».</w:t>
      </w:r>
      <w:r>
        <w:rPr>
          <w:rFonts w:ascii="Arial" w:hAnsi="Arial" w:cs="Arial"/>
          <w:color w:val="333333"/>
          <w:sz w:val="21"/>
          <w:szCs w:val="21"/>
        </w:rPr>
        <w:br/>
        <w:t>   5. Настоящее решение вступает в силу с 1 января 2011 года.</w:t>
      </w:r>
      <w:r>
        <w:rPr>
          <w:rFonts w:ascii="Arial" w:hAnsi="Arial" w:cs="Arial"/>
          <w:color w:val="333333"/>
          <w:sz w:val="21"/>
          <w:szCs w:val="21"/>
        </w:rPr>
        <w:br/>
        <w:t>   6. Настоящее решение подлежит официальному опубликованию в газете «Наше слово – газета для всех и каждого».</w:t>
      </w:r>
      <w:r>
        <w:rPr>
          <w:rFonts w:ascii="Arial" w:hAnsi="Arial" w:cs="Arial"/>
          <w:color w:val="333333"/>
          <w:sz w:val="21"/>
          <w:szCs w:val="21"/>
        </w:rPr>
        <w:br/>
        <w:t>   7. Контроль исполнения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В.В.).</w:t>
      </w:r>
    </w:p>
    <w:p w:rsidR="00CF665C" w:rsidRPr="00690EDA" w:rsidRDefault="00690EDA" w:rsidP="00690E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bookmarkStart w:id="0" w:name="_GoBack"/>
      <w:bookmarkEnd w:id="0"/>
      <w:proofErr w:type="spellEnd"/>
    </w:p>
    <w:sectPr w:rsidR="00CF665C" w:rsidRPr="0069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DA"/>
    <w:rsid w:val="00690EDA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BEFA"/>
  <w15:chartTrackingRefBased/>
  <w15:docId w15:val="{896FC02E-A583-4A9C-B822-FBBFDDB4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EDA"/>
    <w:rPr>
      <w:b/>
      <w:bCs/>
    </w:rPr>
  </w:style>
  <w:style w:type="character" w:styleId="a5">
    <w:name w:val="Hyperlink"/>
    <w:basedOn w:val="a0"/>
    <w:uiPriority w:val="99"/>
    <w:semiHidden/>
    <w:unhideWhenUsed/>
    <w:rsid w:val="00690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__2___199.52-02.zip" TargetMode="External"/><Relationship Id="rId5" Type="http://schemas.openxmlformats.org/officeDocument/2006/relationships/hyperlink" Target="https://www.engels-city.ru/images/stories/mo/novopushkinsk_mo/docs/__1___199.52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2024-03-01T02:11:00Z</dcterms:created>
  <dcterms:modified xsi:type="dcterms:W3CDTF">2024-03-01T02:11:00Z</dcterms:modified>
</cp:coreProperties>
</file>