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Тридцать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седьмое  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  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мая  2010 года                                                                                          № 151/37-02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решение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сельского Совета от 26 сентября 2008 года № 127/33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«О земельном налоге» (с изменениями и дополнениями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23.10.2008г. № 7/01, от 21.11.2008г. № 17/03,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24.12.2008г. № 21/06-02, от 16.12.2009г. № 101/27-02)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1. Внести следующие изменения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 сентября 2008 года № 127/33 «О земельном налоге» (с изменениями и дополнениями от 23.10.2008г. № 7/01, от 21.11.2008г. № 17/03, от 24.12.2008г. № 21/06-02, от 16.12.2009г. № 101/27-02):</w:t>
      </w:r>
      <w:r>
        <w:rPr>
          <w:rFonts w:ascii="Arial" w:hAnsi="Arial" w:cs="Arial"/>
          <w:color w:val="333333"/>
          <w:sz w:val="21"/>
          <w:szCs w:val="21"/>
        </w:rPr>
        <w:br/>
        <w:t>1.1. В пункте 4  после слов «организации федеральной почтовой связи» добавить абзац следующего содержания:</w:t>
      </w:r>
      <w:r>
        <w:rPr>
          <w:rFonts w:ascii="Arial" w:hAnsi="Arial" w:cs="Arial"/>
          <w:color w:val="333333"/>
          <w:sz w:val="21"/>
          <w:szCs w:val="21"/>
        </w:rPr>
        <w:br/>
        <w:t>«участники и инвалиды Великой Отечественной войны, вдовы погибших участников Великой Отечественной войны, узники концлагерей, лица, награжденные знаком «Жителю блокадного Ленинграда».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подлежит официальному опубликованию и вступает в силу с момента принятия.</w:t>
      </w:r>
    </w:p>
    <w:p w:rsidR="00076495" w:rsidRDefault="00076495" w:rsidP="000764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95"/>
    <w:rsid w:val="0007649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8949-708C-430C-873C-D524DEC6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2024-03-01T01:51:00Z</dcterms:created>
  <dcterms:modified xsi:type="dcterms:W3CDTF">2024-03-01T01:51:00Z</dcterms:modified>
</cp:coreProperties>
</file>