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Тридцать седьмое заседание второго созыва</w:t>
      </w:r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от 11 мая 2010 года                                                                   № 147/37-02</w:t>
      </w:r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сельского Совета от 03.06.2009г. № 55/14-02 «О</w:t>
      </w:r>
      <w:r>
        <w:rPr>
          <w:rFonts w:ascii="Arial" w:hAnsi="Arial" w:cs="Arial"/>
          <w:color w:val="333333"/>
          <w:sz w:val="21"/>
          <w:szCs w:val="21"/>
        </w:rPr>
        <w:br/>
        <w:t>протесте прокуратуры города Энгельса» </w:t>
      </w:r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Российской Федерации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  <w:r>
        <w:rPr>
          <w:rStyle w:val="a4"/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  Совет</w:t>
      </w:r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03.06.2009г. № 55/14-02 «О протесте прокуратуры города Энгельса»:</w:t>
      </w:r>
      <w:r>
        <w:rPr>
          <w:rFonts w:ascii="Arial" w:hAnsi="Arial" w:cs="Arial"/>
          <w:color w:val="333333"/>
          <w:sz w:val="21"/>
          <w:szCs w:val="21"/>
        </w:rPr>
        <w:br/>
        <w:t>1.1. пункт 2.7. дополнить абзацем следующего содержания:</w:t>
      </w:r>
      <w:r>
        <w:rPr>
          <w:rFonts w:ascii="Arial" w:hAnsi="Arial" w:cs="Arial"/>
          <w:color w:val="333333"/>
          <w:sz w:val="21"/>
          <w:szCs w:val="21"/>
        </w:rPr>
        <w:br/>
        <w:t>«Внеплановая выездная проверка юридических лиц, индивидуальных предпринимателей, относящихся в соответствии с законодательством Российской Федерации к субъектам малого и среднего предпринимательства, может быть проведена на основании поступления в орган муниципального контроля обращений и заявлений граждан, юридических лиц, индивидуальных  предпринимателей, информации от органов государственной власти, органов местного самоуправления, из средств массовой информации о фактах: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а также о фактах причинения такого вреда после согласования с органом прокуратуры по месту осуществления деятельности таких юридических лиц, индивидуальных предпринимателей в порядке, предусмотренном действующим законодательством Российской Федерации.</w:t>
      </w:r>
      <w:r>
        <w:rPr>
          <w:rFonts w:ascii="Arial" w:hAnsi="Arial" w:cs="Arial"/>
          <w:color w:val="333333"/>
          <w:sz w:val="21"/>
          <w:szCs w:val="21"/>
        </w:rPr>
        <w:br/>
        <w:t>О проведении плановой проверки юридическое лицо,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 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способом.</w:t>
      </w:r>
      <w:r>
        <w:rPr>
          <w:rFonts w:ascii="Arial" w:hAnsi="Arial" w:cs="Arial"/>
          <w:color w:val="333333"/>
          <w:sz w:val="21"/>
          <w:szCs w:val="21"/>
        </w:rPr>
        <w:br/>
        <w:t>О проведении внеплановой выездной проверки, за исключением внеплановой выездной проверки, основания проведения которой указаны в абзаце 5 настоящего пункта, и внеплановой выездной проверки на предмет соблюдения требований ст. 11 ФЗ от 26.07.2006г. № 135-ФЗ «О защите конкуренции»,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способом»;</w:t>
      </w:r>
      <w:r>
        <w:rPr>
          <w:rFonts w:ascii="Arial" w:hAnsi="Arial" w:cs="Arial"/>
          <w:color w:val="333333"/>
          <w:sz w:val="21"/>
          <w:szCs w:val="21"/>
        </w:rPr>
        <w:br/>
        <w:t>1.2. пункт 3.5 изложить в следующей редакции:</w:t>
      </w:r>
      <w:r>
        <w:rPr>
          <w:rFonts w:ascii="Arial" w:hAnsi="Arial" w:cs="Arial"/>
          <w:color w:val="333333"/>
          <w:sz w:val="21"/>
          <w:szCs w:val="21"/>
        </w:rPr>
        <w:br/>
        <w:t xml:space="preserve">«Орган муниципального контроля, его должностные лица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</w:t>
      </w:r>
      <w:r>
        <w:rPr>
          <w:rFonts w:ascii="Arial" w:hAnsi="Arial" w:cs="Arial"/>
          <w:color w:val="333333"/>
          <w:sz w:val="21"/>
          <w:szCs w:val="21"/>
        </w:rPr>
        <w:lastRenderedPageBreak/>
        <w:t>Федерации.</w:t>
      </w:r>
      <w:r>
        <w:rPr>
          <w:rFonts w:ascii="Arial" w:hAnsi="Arial" w:cs="Arial"/>
          <w:color w:val="333333"/>
          <w:sz w:val="21"/>
          <w:szCs w:val="21"/>
        </w:rPr>
        <w:br/>
        <w:t>Органы муниципального контроля осуществляют контроль за исполнением должностными 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  <w:r>
        <w:rPr>
          <w:rFonts w:ascii="Arial" w:hAnsi="Arial" w:cs="Arial"/>
          <w:color w:val="333333"/>
          <w:sz w:val="21"/>
          <w:szCs w:val="21"/>
        </w:rPr>
        <w:br/>
        <w:t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муниципального контроля обязан сообщить в письменной форме юридическому лицу, индивидуальному предпринимателю, права и (или) законные интересы которых нарушены».</w:t>
      </w:r>
      <w:r>
        <w:rPr>
          <w:rFonts w:ascii="Arial" w:hAnsi="Arial" w:cs="Arial"/>
          <w:color w:val="333333"/>
          <w:sz w:val="21"/>
          <w:szCs w:val="21"/>
        </w:rPr>
        <w:br/>
        <w:t>2. Утвердить акт проверки органом муниципального контроля юридического лица, индивидуального предпринимателя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 Настоящее решение подлежит официальному опубликованию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  <w:r>
        <w:rPr>
          <w:rFonts w:ascii="Arial" w:hAnsi="Arial" w:cs="Arial"/>
          <w:color w:val="333333"/>
          <w:sz w:val="21"/>
          <w:szCs w:val="21"/>
        </w:rPr>
        <w:br/>
        <w:t>4.  Настоящее решение вступает в силу с момента его опубликования.</w:t>
      </w:r>
    </w:p>
    <w:p w:rsidR="00DB6547" w:rsidRDefault="00DB6547" w:rsidP="00DB65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47"/>
    <w:rsid w:val="00CF665C"/>
    <w:rsid w:val="00D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85D9-5A87-47E2-8ECC-770EBBB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547"/>
    <w:rPr>
      <w:b/>
      <w:bCs/>
    </w:rPr>
  </w:style>
  <w:style w:type="character" w:styleId="a5">
    <w:name w:val="Hyperlink"/>
    <w:basedOn w:val="a0"/>
    <w:uiPriority w:val="99"/>
    <w:semiHidden/>
    <w:unhideWhenUsed/>
    <w:rsid w:val="00DB6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147.37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2024-03-01T01:49:00Z</dcterms:created>
  <dcterms:modified xsi:type="dcterms:W3CDTF">2024-03-01T01:49:00Z</dcterms:modified>
</cp:coreProperties>
</file>