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148" w:rsidRPr="002C4148" w:rsidRDefault="002C4148" w:rsidP="002C4148">
      <w:pPr>
        <w:shd w:val="clear" w:color="auto" w:fill="FFFFFF"/>
        <w:spacing w:after="150" w:line="240" w:lineRule="auto"/>
        <w:rPr>
          <w:rFonts w:ascii="Arial" w:eastAsia="Times New Roman" w:hAnsi="Arial" w:cs="Arial"/>
          <w:color w:val="333333"/>
          <w:sz w:val="21"/>
          <w:szCs w:val="21"/>
          <w:lang w:eastAsia="ru-RU"/>
        </w:rPr>
      </w:pPr>
      <w:r w:rsidRPr="002C4148">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2C4148" w:rsidRPr="002C4148" w:rsidRDefault="002C4148" w:rsidP="002C4148">
      <w:pPr>
        <w:shd w:val="clear" w:color="auto" w:fill="FFFFFF"/>
        <w:spacing w:after="150" w:line="240" w:lineRule="auto"/>
        <w:jc w:val="center"/>
        <w:rPr>
          <w:rFonts w:ascii="Arial" w:eastAsia="Times New Roman" w:hAnsi="Arial" w:cs="Arial"/>
          <w:color w:val="333333"/>
          <w:sz w:val="21"/>
          <w:szCs w:val="21"/>
          <w:lang w:eastAsia="ru-RU"/>
        </w:rPr>
      </w:pPr>
      <w:r w:rsidRPr="002C4148">
        <w:rPr>
          <w:rFonts w:ascii="Arial" w:eastAsia="Times New Roman" w:hAnsi="Arial" w:cs="Arial"/>
          <w:b/>
          <w:bCs/>
          <w:color w:val="333333"/>
          <w:sz w:val="21"/>
          <w:szCs w:val="21"/>
          <w:lang w:eastAsia="ru-RU"/>
        </w:rPr>
        <w:t>САРАТОВСКАЯ ОБЛАСТЬ</w:t>
      </w:r>
    </w:p>
    <w:p w:rsidR="002C4148" w:rsidRPr="002C4148" w:rsidRDefault="002C4148" w:rsidP="002C4148">
      <w:pPr>
        <w:shd w:val="clear" w:color="auto" w:fill="FFFFFF"/>
        <w:spacing w:after="150" w:line="240" w:lineRule="auto"/>
        <w:jc w:val="center"/>
        <w:rPr>
          <w:rFonts w:ascii="Arial" w:eastAsia="Times New Roman" w:hAnsi="Arial" w:cs="Arial"/>
          <w:color w:val="333333"/>
          <w:sz w:val="21"/>
          <w:szCs w:val="21"/>
          <w:lang w:eastAsia="ru-RU"/>
        </w:rPr>
      </w:pPr>
      <w:r w:rsidRPr="002C4148">
        <w:rPr>
          <w:rFonts w:ascii="Arial" w:eastAsia="Times New Roman" w:hAnsi="Arial" w:cs="Arial"/>
          <w:b/>
          <w:bCs/>
          <w:color w:val="333333"/>
          <w:sz w:val="21"/>
          <w:szCs w:val="21"/>
          <w:lang w:eastAsia="ru-RU"/>
        </w:rPr>
        <w:t>ЭНГЕЛЬССКИЙ МУНИЦИПАЛЬНЫЙ РАЙОН</w:t>
      </w:r>
    </w:p>
    <w:p w:rsidR="002C4148" w:rsidRPr="002C4148" w:rsidRDefault="002C4148" w:rsidP="002C4148">
      <w:pPr>
        <w:shd w:val="clear" w:color="auto" w:fill="FFFFFF"/>
        <w:spacing w:after="150" w:line="240" w:lineRule="auto"/>
        <w:jc w:val="center"/>
        <w:rPr>
          <w:rFonts w:ascii="Arial" w:eastAsia="Times New Roman" w:hAnsi="Arial" w:cs="Arial"/>
          <w:color w:val="333333"/>
          <w:sz w:val="21"/>
          <w:szCs w:val="21"/>
          <w:lang w:eastAsia="ru-RU"/>
        </w:rPr>
      </w:pPr>
      <w:r w:rsidRPr="002C4148">
        <w:rPr>
          <w:rFonts w:ascii="Arial" w:eastAsia="Times New Roman" w:hAnsi="Arial" w:cs="Arial"/>
          <w:b/>
          <w:bCs/>
          <w:color w:val="333333"/>
          <w:sz w:val="21"/>
          <w:szCs w:val="21"/>
          <w:lang w:eastAsia="ru-RU"/>
        </w:rPr>
        <w:t>НОВОПУШКИНСКОЕ МУНИЦИПАЛЬНОЕ ОБРАЗОВАНИЕ</w:t>
      </w:r>
    </w:p>
    <w:p w:rsidR="002C4148" w:rsidRPr="002C4148" w:rsidRDefault="002C4148" w:rsidP="002C4148">
      <w:pPr>
        <w:shd w:val="clear" w:color="auto" w:fill="FFFFFF"/>
        <w:spacing w:after="150" w:line="240" w:lineRule="auto"/>
        <w:jc w:val="center"/>
        <w:rPr>
          <w:rFonts w:ascii="Arial" w:eastAsia="Times New Roman" w:hAnsi="Arial" w:cs="Arial"/>
          <w:color w:val="333333"/>
          <w:sz w:val="21"/>
          <w:szCs w:val="21"/>
          <w:lang w:eastAsia="ru-RU"/>
        </w:rPr>
      </w:pPr>
      <w:r w:rsidRPr="002C4148">
        <w:rPr>
          <w:rFonts w:ascii="Arial" w:eastAsia="Times New Roman" w:hAnsi="Arial" w:cs="Arial"/>
          <w:b/>
          <w:bCs/>
          <w:color w:val="333333"/>
          <w:sz w:val="21"/>
          <w:szCs w:val="21"/>
          <w:lang w:eastAsia="ru-RU"/>
        </w:rPr>
        <w:t> </w:t>
      </w:r>
    </w:p>
    <w:p w:rsidR="002C4148" w:rsidRPr="002C4148" w:rsidRDefault="002C4148" w:rsidP="002C4148">
      <w:pPr>
        <w:shd w:val="clear" w:color="auto" w:fill="FFFFFF"/>
        <w:spacing w:after="150" w:line="240" w:lineRule="auto"/>
        <w:jc w:val="center"/>
        <w:rPr>
          <w:rFonts w:ascii="Arial" w:eastAsia="Times New Roman" w:hAnsi="Arial" w:cs="Arial"/>
          <w:color w:val="333333"/>
          <w:sz w:val="21"/>
          <w:szCs w:val="21"/>
          <w:lang w:eastAsia="ru-RU"/>
        </w:rPr>
      </w:pPr>
      <w:r w:rsidRPr="002C4148">
        <w:rPr>
          <w:rFonts w:ascii="Arial" w:eastAsia="Times New Roman" w:hAnsi="Arial" w:cs="Arial"/>
          <w:b/>
          <w:bCs/>
          <w:color w:val="333333"/>
          <w:sz w:val="21"/>
          <w:szCs w:val="21"/>
          <w:lang w:eastAsia="ru-RU"/>
        </w:rPr>
        <w:t>АДМИНИСТРАЦИЯ</w:t>
      </w:r>
    </w:p>
    <w:p w:rsidR="002C4148" w:rsidRPr="002C4148" w:rsidRDefault="002C4148" w:rsidP="002C4148">
      <w:pPr>
        <w:shd w:val="clear" w:color="auto" w:fill="FFFFFF"/>
        <w:spacing w:after="150" w:line="240" w:lineRule="auto"/>
        <w:jc w:val="center"/>
        <w:rPr>
          <w:rFonts w:ascii="Arial" w:eastAsia="Times New Roman" w:hAnsi="Arial" w:cs="Arial"/>
          <w:color w:val="333333"/>
          <w:sz w:val="21"/>
          <w:szCs w:val="21"/>
          <w:lang w:eastAsia="ru-RU"/>
        </w:rPr>
      </w:pPr>
      <w:r w:rsidRPr="002C4148">
        <w:rPr>
          <w:rFonts w:ascii="Arial" w:eastAsia="Times New Roman" w:hAnsi="Arial" w:cs="Arial"/>
          <w:b/>
          <w:bCs/>
          <w:color w:val="333333"/>
          <w:sz w:val="21"/>
          <w:szCs w:val="21"/>
          <w:lang w:eastAsia="ru-RU"/>
        </w:rPr>
        <w:t>НОВОПУШКИНСКОГО МУНИЦИПАЛЬНОГО ОБРАЗОВАНИЯ</w:t>
      </w:r>
    </w:p>
    <w:p w:rsidR="002C4148" w:rsidRPr="002C4148" w:rsidRDefault="002C4148" w:rsidP="002C4148">
      <w:pPr>
        <w:shd w:val="clear" w:color="auto" w:fill="FFFFFF"/>
        <w:spacing w:after="150" w:line="240" w:lineRule="auto"/>
        <w:jc w:val="center"/>
        <w:rPr>
          <w:rFonts w:ascii="Arial" w:eastAsia="Times New Roman" w:hAnsi="Arial" w:cs="Arial"/>
          <w:color w:val="333333"/>
          <w:sz w:val="21"/>
          <w:szCs w:val="21"/>
          <w:lang w:eastAsia="ru-RU"/>
        </w:rPr>
      </w:pPr>
      <w:r w:rsidRPr="002C4148">
        <w:rPr>
          <w:rFonts w:ascii="Arial" w:eastAsia="Times New Roman" w:hAnsi="Arial" w:cs="Arial"/>
          <w:b/>
          <w:bCs/>
          <w:color w:val="333333"/>
          <w:sz w:val="21"/>
          <w:szCs w:val="21"/>
          <w:lang w:eastAsia="ru-RU"/>
        </w:rPr>
        <w:t>ПОСТАНОВЛЕНИЕ</w:t>
      </w:r>
    </w:p>
    <w:p w:rsidR="002C4148" w:rsidRPr="002C4148" w:rsidRDefault="002C4148" w:rsidP="002C4148">
      <w:pPr>
        <w:shd w:val="clear" w:color="auto" w:fill="FFFFFF"/>
        <w:spacing w:after="150" w:line="240" w:lineRule="auto"/>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от 11.07.2023 года                                                                                       № 198</w:t>
      </w:r>
    </w:p>
    <w:p w:rsidR="002C4148" w:rsidRPr="002C4148" w:rsidRDefault="002C4148" w:rsidP="002C4148">
      <w:pPr>
        <w:shd w:val="clear" w:color="auto" w:fill="FFFFFF"/>
        <w:spacing w:after="150" w:line="240" w:lineRule="auto"/>
        <w:jc w:val="center"/>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 Пробуждение</w:t>
      </w:r>
    </w:p>
    <w:p w:rsidR="002C4148" w:rsidRPr="002C4148" w:rsidRDefault="002C4148" w:rsidP="002C4148">
      <w:pPr>
        <w:shd w:val="clear" w:color="auto" w:fill="FFFFFF"/>
        <w:spacing w:after="150" w:line="240" w:lineRule="auto"/>
        <w:rPr>
          <w:rFonts w:ascii="Arial" w:eastAsia="Times New Roman" w:hAnsi="Arial" w:cs="Arial"/>
          <w:color w:val="333333"/>
          <w:sz w:val="21"/>
          <w:szCs w:val="21"/>
          <w:lang w:eastAsia="ru-RU"/>
        </w:rPr>
      </w:pPr>
      <w:r w:rsidRPr="002C4148">
        <w:rPr>
          <w:rFonts w:ascii="Arial" w:eastAsia="Times New Roman" w:hAnsi="Arial" w:cs="Arial"/>
          <w:b/>
          <w:bCs/>
          <w:color w:val="333333"/>
          <w:sz w:val="21"/>
          <w:szCs w:val="21"/>
          <w:lang w:eastAsia="ru-RU"/>
        </w:rPr>
        <w:t>Об утверждении Правил разработки и утверждения административных регламентов предоставления муниципальных услуг</w:t>
      </w:r>
    </w:p>
    <w:p w:rsidR="002C4148" w:rsidRPr="002C4148" w:rsidRDefault="002C4148" w:rsidP="002C4148">
      <w:pPr>
        <w:shd w:val="clear" w:color="auto" w:fill="FFFFFF"/>
        <w:spacing w:after="150" w:line="240" w:lineRule="auto"/>
        <w:rPr>
          <w:rFonts w:ascii="Arial" w:eastAsia="Times New Roman" w:hAnsi="Arial" w:cs="Arial"/>
          <w:color w:val="333333"/>
          <w:sz w:val="21"/>
          <w:szCs w:val="21"/>
          <w:lang w:eastAsia="ru-RU"/>
        </w:rPr>
      </w:pPr>
      <w:r w:rsidRPr="002C4148">
        <w:rPr>
          <w:rFonts w:ascii="Arial" w:eastAsia="Times New Roman" w:hAnsi="Arial" w:cs="Arial"/>
          <w:b/>
          <w:bCs/>
          <w:color w:val="333333"/>
          <w:sz w:val="21"/>
          <w:szCs w:val="21"/>
          <w:lang w:eastAsia="ru-RU"/>
        </w:rPr>
        <w:t> </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Согласно постановления Правительства Российской Федерации от 20 июля 2021 года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Новопушкинского муниципального образования</w:t>
      </w:r>
    </w:p>
    <w:p w:rsidR="002C4148" w:rsidRPr="002C4148" w:rsidRDefault="002C4148" w:rsidP="002C4148">
      <w:pPr>
        <w:shd w:val="clear" w:color="auto" w:fill="FFFFFF"/>
        <w:spacing w:after="150" w:line="240" w:lineRule="auto"/>
        <w:rPr>
          <w:rFonts w:ascii="Arial" w:eastAsia="Times New Roman" w:hAnsi="Arial" w:cs="Arial"/>
          <w:color w:val="333333"/>
          <w:sz w:val="21"/>
          <w:szCs w:val="21"/>
          <w:lang w:eastAsia="ru-RU"/>
        </w:rPr>
      </w:pPr>
      <w:r w:rsidRPr="002C4148">
        <w:rPr>
          <w:rFonts w:ascii="Arial" w:eastAsia="Times New Roman" w:hAnsi="Arial" w:cs="Arial"/>
          <w:b/>
          <w:bCs/>
          <w:color w:val="333333"/>
          <w:sz w:val="21"/>
          <w:szCs w:val="21"/>
          <w:lang w:eastAsia="ru-RU"/>
        </w:rPr>
        <w:t>ПОСТАНОВЛЯЕТ:</w:t>
      </w:r>
    </w:p>
    <w:p w:rsidR="002C4148" w:rsidRPr="002C4148" w:rsidRDefault="002C4148" w:rsidP="002C4148">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Утвердить Правила разработки и утверждения административных регламентов предоставления муниципальных услуг, согласно приложению.</w:t>
      </w:r>
    </w:p>
    <w:p w:rsidR="002C4148" w:rsidRPr="002C4148" w:rsidRDefault="002C4148" w:rsidP="002C4148">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Со дня вступления в силу настоящего постановления признать утратившим силу:</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 приложение 2 к постановлению администрации Новопушкинского муниципального образования от 21.10.2019 года №157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p>
    <w:p w:rsidR="002C4148" w:rsidRPr="002C4148" w:rsidRDefault="002C4148" w:rsidP="002C4148">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   Настоящее постановление вступает в силу с 1 января 2024 года.</w:t>
      </w:r>
    </w:p>
    <w:p w:rsidR="002C4148" w:rsidRPr="002C4148" w:rsidRDefault="002C4148" w:rsidP="002C4148">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w:t>
      </w:r>
    </w:p>
    <w:p w:rsidR="002C4148" w:rsidRPr="002C4148" w:rsidRDefault="002C4148" w:rsidP="002C4148">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Настоящее постановление вступает в силу со дня его официального опубликования (обнародования).</w:t>
      </w:r>
    </w:p>
    <w:p w:rsidR="002C4148" w:rsidRPr="002C4148" w:rsidRDefault="002C4148" w:rsidP="002C4148">
      <w:pPr>
        <w:shd w:val="clear" w:color="auto" w:fill="FFFFFF"/>
        <w:spacing w:after="150" w:line="240" w:lineRule="auto"/>
        <w:rPr>
          <w:rFonts w:ascii="Arial" w:eastAsia="Times New Roman" w:hAnsi="Arial" w:cs="Arial"/>
          <w:color w:val="333333"/>
          <w:sz w:val="21"/>
          <w:szCs w:val="21"/>
          <w:lang w:eastAsia="ru-RU"/>
        </w:rPr>
      </w:pPr>
      <w:r w:rsidRPr="002C4148">
        <w:rPr>
          <w:rFonts w:ascii="Arial" w:eastAsia="Times New Roman" w:hAnsi="Arial" w:cs="Arial"/>
          <w:b/>
          <w:bCs/>
          <w:color w:val="333333"/>
          <w:sz w:val="21"/>
          <w:szCs w:val="21"/>
          <w:lang w:eastAsia="ru-RU"/>
        </w:rPr>
        <w:t>И.о. Главы Новопушкинского</w:t>
      </w:r>
    </w:p>
    <w:p w:rsidR="002C4148" w:rsidRPr="002C4148" w:rsidRDefault="002C4148" w:rsidP="002C4148">
      <w:pPr>
        <w:shd w:val="clear" w:color="auto" w:fill="FFFFFF"/>
        <w:spacing w:after="150" w:line="240" w:lineRule="auto"/>
        <w:rPr>
          <w:rFonts w:ascii="Arial" w:eastAsia="Times New Roman" w:hAnsi="Arial" w:cs="Arial"/>
          <w:color w:val="333333"/>
          <w:sz w:val="21"/>
          <w:szCs w:val="21"/>
          <w:lang w:eastAsia="ru-RU"/>
        </w:rPr>
      </w:pPr>
      <w:r w:rsidRPr="002C4148">
        <w:rPr>
          <w:rFonts w:ascii="Arial" w:eastAsia="Times New Roman" w:hAnsi="Arial" w:cs="Arial"/>
          <w:b/>
          <w:bCs/>
          <w:color w:val="333333"/>
          <w:sz w:val="21"/>
          <w:szCs w:val="21"/>
          <w:lang w:eastAsia="ru-RU"/>
        </w:rPr>
        <w:t>муниципального образования                                                                             А.А. Доди</w:t>
      </w:r>
    </w:p>
    <w:p w:rsidR="002C4148" w:rsidRPr="002C4148" w:rsidRDefault="002C4148" w:rsidP="002C4148">
      <w:pPr>
        <w:shd w:val="clear" w:color="auto" w:fill="FFFFFF"/>
        <w:spacing w:after="150" w:line="240" w:lineRule="auto"/>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                                </w:t>
      </w:r>
    </w:p>
    <w:p w:rsidR="002C4148" w:rsidRPr="002C4148" w:rsidRDefault="002C4148" w:rsidP="002C4148">
      <w:pPr>
        <w:shd w:val="clear" w:color="auto" w:fill="FFFFFF"/>
        <w:spacing w:after="150" w:line="240" w:lineRule="auto"/>
        <w:jc w:val="right"/>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Приложение к постановлению администрации</w:t>
      </w:r>
    </w:p>
    <w:p w:rsidR="002C4148" w:rsidRPr="002C4148" w:rsidRDefault="002C4148" w:rsidP="002C4148">
      <w:pPr>
        <w:shd w:val="clear" w:color="auto" w:fill="FFFFFF"/>
        <w:spacing w:after="150" w:line="240" w:lineRule="auto"/>
        <w:jc w:val="right"/>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Новопушкинского муниципального образования</w:t>
      </w:r>
    </w:p>
    <w:p w:rsidR="002C4148" w:rsidRPr="002C4148" w:rsidRDefault="002C4148" w:rsidP="002C4148">
      <w:pPr>
        <w:shd w:val="clear" w:color="auto" w:fill="FFFFFF"/>
        <w:spacing w:after="150" w:line="240" w:lineRule="auto"/>
        <w:jc w:val="right"/>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от 11.07.2023 года №198</w:t>
      </w:r>
    </w:p>
    <w:p w:rsidR="002C4148" w:rsidRPr="002C4148" w:rsidRDefault="002C4148" w:rsidP="002C4148">
      <w:pPr>
        <w:shd w:val="clear" w:color="auto" w:fill="FFFFFF"/>
        <w:spacing w:after="150" w:line="240" w:lineRule="auto"/>
        <w:jc w:val="center"/>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lastRenderedPageBreak/>
        <w:t>ПРАВИЛА</w:t>
      </w:r>
    </w:p>
    <w:p w:rsidR="002C4148" w:rsidRPr="002C4148" w:rsidRDefault="002C4148" w:rsidP="002C4148">
      <w:pPr>
        <w:shd w:val="clear" w:color="auto" w:fill="FFFFFF"/>
        <w:spacing w:after="150" w:line="240" w:lineRule="auto"/>
        <w:jc w:val="center"/>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РАЗРАБОТКИ И УТВЕРЖДЕНИЯ АДМИНИСТРАТИВНЫХ РЕГЛАМЕНТОВ</w:t>
      </w:r>
    </w:p>
    <w:p w:rsidR="002C4148" w:rsidRPr="002C4148" w:rsidRDefault="002C4148" w:rsidP="002C4148">
      <w:pPr>
        <w:shd w:val="clear" w:color="auto" w:fill="FFFFFF"/>
        <w:spacing w:after="150" w:line="240" w:lineRule="auto"/>
        <w:jc w:val="center"/>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ПРЕДОСТАВЛЕНИЯ МУНИЦИПАЛЬНЫХ УСЛУГ</w:t>
      </w:r>
    </w:p>
    <w:p w:rsidR="002C4148" w:rsidRPr="002C4148" w:rsidRDefault="002C4148" w:rsidP="002C4148">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Общие положения</w:t>
      </w:r>
    </w:p>
    <w:p w:rsidR="002C4148" w:rsidRPr="002C4148" w:rsidRDefault="002C4148" w:rsidP="002C4148">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Настоящие Правила устанавливают порядок разработки и утверждения административных регламентов предоставления муниципальных услуг администрацией Новопушкинского муниципального образования (далее соответственно - орган, предоставляющий муниципальную услугу, административный регламент).</w:t>
      </w:r>
    </w:p>
    <w:p w:rsidR="002C4148" w:rsidRPr="002C4148" w:rsidRDefault="002C4148" w:rsidP="002C4148">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Административные регламенты разрабатываются и утверждаются органами, предоставляющими муниципальные услуги.</w:t>
      </w:r>
    </w:p>
    <w:p w:rsidR="002C4148" w:rsidRPr="002C4148" w:rsidRDefault="002C4148" w:rsidP="002C4148">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Саратовской области, нормативными правовыми Правительства Саратовской области,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муниципальную информационную систему "Федеральный реестр государственных и муниципальных услуг (функций)" (далее - реестр услуг).</w:t>
      </w:r>
    </w:p>
    <w:p w:rsidR="002C4148" w:rsidRPr="002C4148" w:rsidRDefault="002C4148" w:rsidP="002C4148">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Разработка, согласование и утверждение проектов административных регламентов осуществляются органами, предоставляющими муниципальные услуги, органами и организациями, участвующими в согласовании проекта административного регламента, с использованием программно-технических средств реестра услуг.</w:t>
      </w:r>
    </w:p>
    <w:p w:rsidR="002C4148" w:rsidRPr="002C4148" w:rsidRDefault="002C4148" w:rsidP="002C4148">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Разработка административных регламентов включает следующие этапы:</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б) преобразование сведений, указанных в </w:t>
      </w:r>
      <w:hyperlink r:id="rId6" w:anchor="Par75" w:history="1">
        <w:r w:rsidRPr="002C4148">
          <w:rPr>
            <w:rFonts w:ascii="Arial" w:eastAsia="Times New Roman" w:hAnsi="Arial" w:cs="Arial"/>
            <w:color w:val="0088CC"/>
            <w:sz w:val="21"/>
            <w:szCs w:val="21"/>
            <w:u w:val="single"/>
            <w:lang w:eastAsia="ru-RU"/>
          </w:rPr>
          <w:t>подпункте "а"</w:t>
        </w:r>
      </w:hyperlink>
      <w:r w:rsidRPr="002C4148">
        <w:rPr>
          <w:rFonts w:ascii="Arial" w:eastAsia="Times New Roman" w:hAnsi="Arial" w:cs="Arial"/>
          <w:color w:val="333333"/>
          <w:sz w:val="21"/>
          <w:szCs w:val="21"/>
          <w:lang w:eastAsia="ru-RU"/>
        </w:rPr>
        <w:t>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автоматическое формирование из сведений, указанных в </w:t>
      </w:r>
      <w:hyperlink r:id="rId7" w:anchor="Par76" w:history="1">
        <w:r w:rsidRPr="002C4148">
          <w:rPr>
            <w:rFonts w:ascii="Arial" w:eastAsia="Times New Roman" w:hAnsi="Arial" w:cs="Arial"/>
            <w:color w:val="0088CC"/>
            <w:sz w:val="21"/>
            <w:szCs w:val="21"/>
            <w:u w:val="single"/>
            <w:lang w:eastAsia="ru-RU"/>
          </w:rPr>
          <w:t>подпункте "б"</w:t>
        </w:r>
      </w:hyperlink>
      <w:r w:rsidRPr="002C4148">
        <w:rPr>
          <w:rFonts w:ascii="Arial" w:eastAsia="Times New Roman" w:hAnsi="Arial" w:cs="Arial"/>
          <w:color w:val="333333"/>
          <w:sz w:val="21"/>
          <w:szCs w:val="21"/>
          <w:lang w:eastAsia="ru-RU"/>
        </w:rPr>
        <w:t>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8" w:anchor="Par85" w:history="1">
        <w:r w:rsidRPr="002C4148">
          <w:rPr>
            <w:rFonts w:ascii="Arial" w:eastAsia="Times New Roman" w:hAnsi="Arial" w:cs="Arial"/>
            <w:color w:val="0088CC"/>
            <w:sz w:val="21"/>
            <w:szCs w:val="21"/>
            <w:u w:val="single"/>
            <w:lang w:eastAsia="ru-RU"/>
          </w:rPr>
          <w:t>разделом II</w:t>
        </w:r>
      </w:hyperlink>
      <w:r w:rsidRPr="002C4148">
        <w:rPr>
          <w:rFonts w:ascii="Arial" w:eastAsia="Times New Roman" w:hAnsi="Arial" w:cs="Arial"/>
          <w:color w:val="333333"/>
          <w:sz w:val="21"/>
          <w:szCs w:val="21"/>
          <w:lang w:eastAsia="ru-RU"/>
        </w:rPr>
        <w:t> настоящих Правил.</w:t>
      </w:r>
    </w:p>
    <w:p w:rsidR="002C4148" w:rsidRPr="002C4148" w:rsidRDefault="002C4148" w:rsidP="002C4148">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Сведения о муниципальной услуге, указанные в </w:t>
      </w:r>
      <w:hyperlink r:id="rId9" w:anchor="Par75" w:history="1">
        <w:r w:rsidRPr="002C4148">
          <w:rPr>
            <w:rFonts w:ascii="Arial" w:eastAsia="Times New Roman" w:hAnsi="Arial" w:cs="Arial"/>
            <w:color w:val="0088CC"/>
            <w:sz w:val="21"/>
            <w:szCs w:val="21"/>
            <w:u w:val="single"/>
            <w:lang w:eastAsia="ru-RU"/>
          </w:rPr>
          <w:t>подпункте "а" пункта 5</w:t>
        </w:r>
      </w:hyperlink>
      <w:r w:rsidRPr="002C4148">
        <w:rPr>
          <w:rFonts w:ascii="Arial" w:eastAsia="Times New Roman" w:hAnsi="Arial" w:cs="Arial"/>
          <w:color w:val="333333"/>
          <w:sz w:val="21"/>
          <w:szCs w:val="21"/>
          <w:lang w:eastAsia="ru-RU"/>
        </w:rPr>
        <w:t> настоящих Правил, должны быть достаточны для описания: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уникальных для каждой категории заявителей, указанной в </w:t>
      </w:r>
      <w:hyperlink r:id="rId10" w:anchor="Par79" w:history="1">
        <w:r w:rsidRPr="002C4148">
          <w:rPr>
            <w:rFonts w:ascii="Arial" w:eastAsia="Times New Roman" w:hAnsi="Arial" w:cs="Arial"/>
            <w:color w:val="0088CC"/>
            <w:sz w:val="21"/>
            <w:szCs w:val="21"/>
            <w:u w:val="single"/>
            <w:lang w:eastAsia="ru-RU"/>
          </w:rPr>
          <w:t>абзаце втором</w:t>
        </w:r>
      </w:hyperlink>
      <w:r w:rsidRPr="002C4148">
        <w:rPr>
          <w:rFonts w:ascii="Arial" w:eastAsia="Times New Roman" w:hAnsi="Arial" w:cs="Arial"/>
          <w:color w:val="333333"/>
          <w:sz w:val="21"/>
          <w:szCs w:val="21"/>
          <w:lang w:eastAsia="ru-RU"/>
        </w:rPr>
        <w:t>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lastRenderedPageBreak/>
        <w:t>Сведения о муниципальной услуге, преобразованные в машиночитаемый вид в соответствии с </w:t>
      </w:r>
      <w:hyperlink r:id="rId11" w:anchor="Par76" w:history="1">
        <w:r w:rsidRPr="002C4148">
          <w:rPr>
            <w:rFonts w:ascii="Arial" w:eastAsia="Times New Roman" w:hAnsi="Arial" w:cs="Arial"/>
            <w:color w:val="0088CC"/>
            <w:sz w:val="21"/>
            <w:szCs w:val="21"/>
            <w:u w:val="single"/>
            <w:lang w:eastAsia="ru-RU"/>
          </w:rPr>
          <w:t>подпунктом "б" пункта 5</w:t>
        </w:r>
      </w:hyperlink>
      <w:r w:rsidRPr="002C4148">
        <w:rPr>
          <w:rFonts w:ascii="Arial" w:eastAsia="Times New Roman" w:hAnsi="Arial" w:cs="Arial"/>
          <w:color w:val="333333"/>
          <w:sz w:val="21"/>
          <w:szCs w:val="21"/>
          <w:lang w:eastAsia="ru-RU"/>
        </w:rPr>
        <w:t>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2C4148" w:rsidRPr="002C4148" w:rsidRDefault="002C4148" w:rsidP="002C4148">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2C4148" w:rsidRPr="002C4148" w:rsidRDefault="002C4148" w:rsidP="002C4148">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2C4148" w:rsidRPr="002C4148" w:rsidRDefault="002C4148" w:rsidP="002C4148">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Требования к структуре</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и содержанию административных регламентов</w:t>
      </w:r>
    </w:p>
    <w:p w:rsidR="002C4148" w:rsidRPr="002C4148" w:rsidRDefault="002C4148" w:rsidP="002C4148">
      <w:pPr>
        <w:numPr>
          <w:ilvl w:val="0"/>
          <w:numId w:val="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административный регламент включаются следующие разделы:</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 общие положения;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б) стандарт предоставления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состав, последовательность и сроки выполнения административных процедур;</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г) формы контроля за исполнением административного регламента;</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2C4148" w:rsidRPr="002C4148" w:rsidRDefault="002C4148" w:rsidP="002C4148">
      <w:pPr>
        <w:numPr>
          <w:ilvl w:val="0"/>
          <w:numId w:val="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раздел "Общие положения" включаются следующие положения: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 предмет регулирования административного регламента;</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б) круг заявителей;</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2C4148" w:rsidRPr="002C4148" w:rsidRDefault="002C4148" w:rsidP="002C4148">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Раздел "Стандарт предоставления муниципальной услуги" состоит из следующих подразделов:</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 наименование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lastRenderedPageBreak/>
        <w:t>б) наименование органа, предоставляющего муниципальную услугу;</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результат предоставления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г) срок предоставления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д) правовые основания для предоставления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е) исчерпывающий перечень документов, необходимых для предоставления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ж) исчерпывающий перечень оснований для отказа в приеме документов, необходимых для предоставления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и) размер платы, взимаемой с заявителя при предоставлении муниципальной услуги, и способы ее взимания;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л) срок регистрации запроса заявителя о предоставлении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м) требования к помещениям, в которых предоставляются муниципальные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н) показатели доступности и качества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C4148" w:rsidRPr="002C4148" w:rsidRDefault="002C4148" w:rsidP="002C4148">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Подраздел "Наименование органа, предоставляющего муниципальную услугу" должен включать следующие положения: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 полное наименование органа, предоставляющего муниципальную услугу;</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2C4148" w:rsidRPr="002C4148" w:rsidRDefault="002C4148" w:rsidP="002C4148">
      <w:pPr>
        <w:numPr>
          <w:ilvl w:val="0"/>
          <w:numId w:val="1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Подраздел "Результат предоставления муниципальной услуги" должен включать следующие положения: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наименование результата (результатов) предоставления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наименование информационной системы, в которой фиксируется факт получения заявителем результата предоставления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способ получения результата предоставления муниципальной услуги.</w:t>
      </w:r>
    </w:p>
    <w:p w:rsidR="002C4148" w:rsidRPr="002C4148" w:rsidRDefault="002C4148" w:rsidP="002C4148">
      <w:pPr>
        <w:numPr>
          <w:ilvl w:val="0"/>
          <w:numId w:val="1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lastRenderedPageBreak/>
        <w:t>Положения, указанные в </w:t>
      </w:r>
      <w:hyperlink r:id="rId12" w:anchor="Par116" w:history="1">
        <w:r w:rsidRPr="002C4148">
          <w:rPr>
            <w:rFonts w:ascii="Arial" w:eastAsia="Times New Roman" w:hAnsi="Arial" w:cs="Arial"/>
            <w:color w:val="0088CC"/>
            <w:sz w:val="21"/>
            <w:szCs w:val="21"/>
            <w:u w:val="single"/>
            <w:lang w:eastAsia="ru-RU"/>
          </w:rPr>
          <w:t>пункте 13</w:t>
        </w:r>
      </w:hyperlink>
      <w:r w:rsidRPr="002C4148">
        <w:rPr>
          <w:rFonts w:ascii="Arial" w:eastAsia="Times New Roman" w:hAnsi="Arial" w:cs="Arial"/>
          <w:color w:val="333333"/>
          <w:sz w:val="21"/>
          <w:szCs w:val="21"/>
          <w:lang w:eastAsia="ru-RU"/>
        </w:rPr>
        <w:t>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C4148" w:rsidRPr="002C4148" w:rsidRDefault="002C4148" w:rsidP="002C4148">
      <w:pPr>
        <w:numPr>
          <w:ilvl w:val="0"/>
          <w:numId w:val="1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2C4148" w:rsidRPr="002C4148" w:rsidRDefault="002C4148" w:rsidP="002C4148">
      <w:pPr>
        <w:numPr>
          <w:ilvl w:val="0"/>
          <w:numId w:val="1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2C4148" w:rsidRPr="002C4148" w:rsidRDefault="002C4148" w:rsidP="002C4148">
      <w:pPr>
        <w:numPr>
          <w:ilvl w:val="0"/>
          <w:numId w:val="1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состав и способы подачи запроса о предоставлении муниципальной услуги, который должен содержать:</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полное наименование органа, предоставляющего муниципальную услугу;</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дополнительные сведения, необходимые для предоставления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перечень прилагаемых к запросу документов и (или) информации;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lastRenderedPageBreak/>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Саратовской области, муниципальными нормативными правовыми актами.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Исчерпывающий перечень документов, указанных в </w:t>
      </w:r>
      <w:hyperlink r:id="rId13" w:anchor="Par136" w:history="1">
        <w:r w:rsidRPr="002C4148">
          <w:rPr>
            <w:rFonts w:ascii="Arial" w:eastAsia="Times New Roman" w:hAnsi="Arial" w:cs="Arial"/>
            <w:color w:val="0088CC"/>
            <w:sz w:val="21"/>
            <w:szCs w:val="21"/>
            <w:u w:val="single"/>
            <w:lang w:eastAsia="ru-RU"/>
          </w:rPr>
          <w:t>абзацах восьмом</w:t>
        </w:r>
      </w:hyperlink>
      <w:r w:rsidRPr="002C4148">
        <w:rPr>
          <w:rFonts w:ascii="Arial" w:eastAsia="Times New Roman" w:hAnsi="Arial" w:cs="Arial"/>
          <w:color w:val="333333"/>
          <w:sz w:val="21"/>
          <w:szCs w:val="21"/>
          <w:lang w:eastAsia="ru-RU"/>
        </w:rPr>
        <w:t> и </w:t>
      </w:r>
      <w:hyperlink r:id="rId14" w:anchor="Par137" w:history="1">
        <w:r w:rsidRPr="002C4148">
          <w:rPr>
            <w:rFonts w:ascii="Arial" w:eastAsia="Times New Roman" w:hAnsi="Arial" w:cs="Arial"/>
            <w:color w:val="0088CC"/>
            <w:sz w:val="21"/>
            <w:szCs w:val="21"/>
            <w:u w:val="single"/>
            <w:lang w:eastAsia="ru-RU"/>
          </w:rPr>
          <w:t>девятом части первой</w:t>
        </w:r>
      </w:hyperlink>
      <w:r w:rsidRPr="002C4148">
        <w:rPr>
          <w:rFonts w:ascii="Arial" w:eastAsia="Times New Roman" w:hAnsi="Arial" w:cs="Arial"/>
          <w:color w:val="333333"/>
          <w:sz w:val="21"/>
          <w:szCs w:val="21"/>
          <w:lang w:eastAsia="ru-RU"/>
        </w:rPr>
        <w:t>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C4148" w:rsidRPr="002C4148" w:rsidRDefault="002C4148" w:rsidP="002C4148">
      <w:pPr>
        <w:numPr>
          <w:ilvl w:val="0"/>
          <w:numId w:val="1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C4148" w:rsidRPr="002C4148" w:rsidRDefault="002C4148" w:rsidP="002C4148">
      <w:pPr>
        <w:numPr>
          <w:ilvl w:val="0"/>
          <w:numId w:val="1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принимаемыми в соответствии с ним нормативными правовыми актами Саратовской области, муниципальными нормативными правовыми актами;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исчерпывающий перечень оснований для отказа в предоставлении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Для каждого основания, включенного в перечни, указанные в </w:t>
      </w:r>
      <w:hyperlink r:id="rId15" w:anchor="Par143" w:history="1">
        <w:r w:rsidRPr="002C4148">
          <w:rPr>
            <w:rFonts w:ascii="Arial" w:eastAsia="Times New Roman" w:hAnsi="Arial" w:cs="Arial"/>
            <w:color w:val="0088CC"/>
            <w:sz w:val="21"/>
            <w:szCs w:val="21"/>
            <w:u w:val="single"/>
            <w:lang w:eastAsia="ru-RU"/>
          </w:rPr>
          <w:t>абзацах втором</w:t>
        </w:r>
      </w:hyperlink>
      <w:r w:rsidRPr="002C4148">
        <w:rPr>
          <w:rFonts w:ascii="Arial" w:eastAsia="Times New Roman" w:hAnsi="Arial" w:cs="Arial"/>
          <w:color w:val="333333"/>
          <w:sz w:val="21"/>
          <w:szCs w:val="21"/>
          <w:lang w:eastAsia="ru-RU"/>
        </w:rPr>
        <w:t> и </w:t>
      </w:r>
      <w:hyperlink r:id="rId16" w:anchor="Par144" w:history="1">
        <w:r w:rsidRPr="002C4148">
          <w:rPr>
            <w:rFonts w:ascii="Arial" w:eastAsia="Times New Roman" w:hAnsi="Arial" w:cs="Arial"/>
            <w:color w:val="0088CC"/>
            <w:sz w:val="21"/>
            <w:szCs w:val="21"/>
            <w:u w:val="single"/>
            <w:lang w:eastAsia="ru-RU"/>
          </w:rPr>
          <w:t>третьем части первой</w:t>
        </w:r>
      </w:hyperlink>
      <w:r w:rsidRPr="002C4148">
        <w:rPr>
          <w:rFonts w:ascii="Arial" w:eastAsia="Times New Roman" w:hAnsi="Arial" w:cs="Arial"/>
          <w:color w:val="333333"/>
          <w:sz w:val="21"/>
          <w:szCs w:val="21"/>
          <w:lang w:eastAsia="ru-RU"/>
        </w:rPr>
        <w:t>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Исчерпывающий перечень оснований, предусмотренных </w:t>
      </w:r>
      <w:hyperlink r:id="rId17" w:anchor="Par143" w:history="1">
        <w:r w:rsidRPr="002C4148">
          <w:rPr>
            <w:rFonts w:ascii="Arial" w:eastAsia="Times New Roman" w:hAnsi="Arial" w:cs="Arial"/>
            <w:color w:val="0088CC"/>
            <w:sz w:val="21"/>
            <w:szCs w:val="21"/>
            <w:u w:val="single"/>
            <w:lang w:eastAsia="ru-RU"/>
          </w:rPr>
          <w:t>абзацами вторым</w:t>
        </w:r>
      </w:hyperlink>
      <w:r w:rsidRPr="002C4148">
        <w:rPr>
          <w:rFonts w:ascii="Arial" w:eastAsia="Times New Roman" w:hAnsi="Arial" w:cs="Arial"/>
          <w:color w:val="333333"/>
          <w:sz w:val="21"/>
          <w:szCs w:val="21"/>
          <w:lang w:eastAsia="ru-RU"/>
        </w:rPr>
        <w:t> и </w:t>
      </w:r>
      <w:hyperlink r:id="rId18" w:anchor="Par144" w:history="1">
        <w:r w:rsidRPr="002C4148">
          <w:rPr>
            <w:rFonts w:ascii="Arial" w:eastAsia="Times New Roman" w:hAnsi="Arial" w:cs="Arial"/>
            <w:color w:val="0088CC"/>
            <w:sz w:val="21"/>
            <w:szCs w:val="21"/>
            <w:u w:val="single"/>
            <w:lang w:eastAsia="ru-RU"/>
          </w:rPr>
          <w:t>третьим части первой</w:t>
        </w:r>
      </w:hyperlink>
      <w:r w:rsidRPr="002C4148">
        <w:rPr>
          <w:rFonts w:ascii="Arial" w:eastAsia="Times New Roman" w:hAnsi="Arial" w:cs="Arial"/>
          <w:color w:val="333333"/>
          <w:sz w:val="21"/>
          <w:szCs w:val="21"/>
          <w:lang w:eastAsia="ru-RU"/>
        </w:rPr>
        <w:t>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C4148" w:rsidRPr="002C4148" w:rsidRDefault="002C4148" w:rsidP="002C4148">
      <w:pPr>
        <w:numPr>
          <w:ilvl w:val="0"/>
          <w:numId w:val="1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lastRenderedPageBreak/>
        <w:t>б) порядок и способы ее взимания в случаях, предусмотренных федеральными законами, принимаемыми в соответствии с ними нормативными правовыми актами Российской Федерации, нормативными правовыми актами Саратовской области, муниципальными правовыми актами.</w:t>
      </w:r>
    </w:p>
    <w:p w:rsidR="002C4148" w:rsidRPr="002C4148" w:rsidRDefault="002C4148" w:rsidP="002C4148">
      <w:pPr>
        <w:numPr>
          <w:ilvl w:val="0"/>
          <w:numId w:val="1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C4148" w:rsidRPr="002C4148" w:rsidRDefault="002C4148" w:rsidP="002C4148">
      <w:pPr>
        <w:numPr>
          <w:ilvl w:val="0"/>
          <w:numId w:val="1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C4148" w:rsidRPr="002C4148" w:rsidRDefault="002C4148" w:rsidP="002C4148">
      <w:pPr>
        <w:numPr>
          <w:ilvl w:val="0"/>
          <w:numId w:val="1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подраздел "Иные требования к предоставлению муниципальной услуги" включаются следующие положения: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 перечень услуг, которые являются необходимыми и обязательными для предоставления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б) размер платы за предоставление указанных в </w:t>
      </w:r>
      <w:hyperlink r:id="rId19" w:anchor="Par153" w:history="1">
        <w:r w:rsidRPr="002C4148">
          <w:rPr>
            <w:rFonts w:ascii="Arial" w:eastAsia="Times New Roman" w:hAnsi="Arial" w:cs="Arial"/>
            <w:color w:val="0088CC"/>
            <w:sz w:val="21"/>
            <w:szCs w:val="21"/>
            <w:u w:val="single"/>
            <w:lang w:eastAsia="ru-RU"/>
          </w:rPr>
          <w:t>подпункте "а"</w:t>
        </w:r>
      </w:hyperlink>
      <w:r w:rsidRPr="002C4148">
        <w:rPr>
          <w:rFonts w:ascii="Arial" w:eastAsia="Times New Roman" w:hAnsi="Arial" w:cs="Arial"/>
          <w:color w:val="333333"/>
          <w:sz w:val="21"/>
          <w:szCs w:val="21"/>
          <w:lang w:eastAsia="ru-RU"/>
        </w:rPr>
        <w:t> настоящего пункта услуг в случаях, когда размер платы установлен законодательством Российской Федерации, нормативными правовыми актами Саратовской области, муниципальными правовыми актами;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перечень информационных систем, используемых для предоставления муниципальной услуги.</w:t>
      </w:r>
    </w:p>
    <w:p w:rsidR="002C4148" w:rsidRPr="002C4148" w:rsidRDefault="002C4148" w:rsidP="002C4148">
      <w:pPr>
        <w:numPr>
          <w:ilvl w:val="0"/>
          <w:numId w:val="1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или муниципальной услуги без рассмотрения (при необходимости);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б) описание административной процедуры профилирования заявителя;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lastRenderedPageBreak/>
        <w:t>в) подразделы, содержащие описание вариантов предоставления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г) требования к направлению в личный кабинет заявителя на едином портале государственных и муниципальных услуг сведений, предусмотренных пунктами 4 и 5 части 3 ст. 21 Федерального закона от 27.07.2010 № 210-ФЗ «Об организации предоставления государственных и муниципальных услуг» в соответствии с определенными Правительством Российской Федерации правилами.</w:t>
      </w:r>
    </w:p>
    <w:p w:rsidR="002C4148" w:rsidRPr="002C4148" w:rsidRDefault="002C4148" w:rsidP="002C4148">
      <w:pPr>
        <w:numPr>
          <w:ilvl w:val="0"/>
          <w:numId w:val="2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C4148" w:rsidRPr="002C4148" w:rsidRDefault="002C4148" w:rsidP="002C4148">
      <w:pPr>
        <w:numPr>
          <w:ilvl w:val="0"/>
          <w:numId w:val="2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r:id="rId20" w:anchor="Par157" w:history="1">
        <w:r w:rsidRPr="002C4148">
          <w:rPr>
            <w:rFonts w:ascii="Arial" w:eastAsia="Times New Roman" w:hAnsi="Arial" w:cs="Arial"/>
            <w:color w:val="0088CC"/>
            <w:sz w:val="21"/>
            <w:szCs w:val="21"/>
            <w:u w:val="single"/>
            <w:lang w:eastAsia="ru-RU"/>
          </w:rPr>
          <w:t>подпунктом "а" пункта 24</w:t>
        </w:r>
      </w:hyperlink>
      <w:r w:rsidRPr="002C4148">
        <w:rPr>
          <w:rFonts w:ascii="Arial" w:eastAsia="Times New Roman" w:hAnsi="Arial" w:cs="Arial"/>
          <w:color w:val="333333"/>
          <w:sz w:val="21"/>
          <w:szCs w:val="21"/>
          <w:lang w:eastAsia="ru-RU"/>
        </w:rPr>
        <w:t>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C4148" w:rsidRPr="002C4148" w:rsidRDefault="002C4148" w:rsidP="002C4148">
      <w:pPr>
        <w:numPr>
          <w:ilvl w:val="0"/>
          <w:numId w:val="2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наличие (отсутствие) возможности подачи запроса представителем заявителя;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д) органы местного самоуправления области,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2C4148" w:rsidRPr="002C4148" w:rsidRDefault="002C4148" w:rsidP="002C4148">
      <w:pPr>
        <w:numPr>
          <w:ilvl w:val="0"/>
          <w:numId w:val="2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lastRenderedPageBreak/>
        <w:t>наименование исполнительного органа области, территориального органа федерального органа исполнительной власти, органа государственного внебюджетного фонда, органа местного самоуправления области, в которые направляется запрос;</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направляемые в запросе сведения;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запрашиваемые в запросе сведения с указанием их цели использования;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основание для информационного запроса, срок его направления;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срок, в течение которого результат запроса должен поступить в орган, предоставляющий муниципальную услугу.</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2C4148" w:rsidRPr="002C4148" w:rsidRDefault="002C4148" w:rsidP="002C4148">
      <w:pPr>
        <w:numPr>
          <w:ilvl w:val="0"/>
          <w:numId w:val="2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описание административной процедуры приостановления предоставления муниципальной услуги включаются следующие положения: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б) состав и содержание осуществляемых при приостановлении предоставления муниципальной услуги административных действий;</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перечень оснований для возобновления предоставления муниципальной услуги.</w:t>
      </w:r>
    </w:p>
    <w:p w:rsidR="002C4148" w:rsidRPr="002C4148" w:rsidRDefault="002C4148" w:rsidP="002C4148">
      <w:pPr>
        <w:numPr>
          <w:ilvl w:val="0"/>
          <w:numId w:val="2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 критерии принятия решения о предоставлении (об отказе в предоставлении)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2C4148" w:rsidRPr="002C4148" w:rsidRDefault="002C4148" w:rsidP="002C4148">
      <w:pPr>
        <w:numPr>
          <w:ilvl w:val="0"/>
          <w:numId w:val="2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описание административной процедуры предоставления результата муниципальной услуги включаются следующие положения: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 способы предоставления результата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C4148" w:rsidRPr="002C4148" w:rsidRDefault="002C4148" w:rsidP="002C4148">
      <w:pPr>
        <w:numPr>
          <w:ilvl w:val="0"/>
          <w:numId w:val="2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описание административной процедуры получения дополнительных сведений от заявителя включаются следующие положения: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б) срок, необходимый для получения таких документов и (или) информации;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lastRenderedPageBreak/>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г) перечень исполнительных органов области, территориальных органов федеральных органов исполнительной власти, органов государственных внебюджетных фондов, органов местного самоуправления области, участвующих в административной процедуре, в случае, если они известны (при необходимости).</w:t>
      </w:r>
    </w:p>
    <w:p w:rsidR="002C4148" w:rsidRPr="002C4148" w:rsidRDefault="002C4148" w:rsidP="002C4148">
      <w:pPr>
        <w:numPr>
          <w:ilvl w:val="0"/>
          <w:numId w:val="2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наименование информационной системы, из которой должны поступить сведения, указанные в </w:t>
      </w:r>
      <w:hyperlink r:id="rId21" w:anchor="Par199" w:history="1">
        <w:r w:rsidRPr="002C4148">
          <w:rPr>
            <w:rFonts w:ascii="Arial" w:eastAsia="Times New Roman" w:hAnsi="Arial" w:cs="Arial"/>
            <w:color w:val="0088CC"/>
            <w:sz w:val="21"/>
            <w:szCs w:val="21"/>
            <w:u w:val="single"/>
            <w:lang w:eastAsia="ru-RU"/>
          </w:rPr>
          <w:t>подпункте "б"</w:t>
        </w:r>
      </w:hyperlink>
      <w:r w:rsidRPr="002C4148">
        <w:rPr>
          <w:rFonts w:ascii="Arial" w:eastAsia="Times New Roman" w:hAnsi="Arial" w:cs="Arial"/>
          <w:color w:val="333333"/>
          <w:sz w:val="21"/>
          <w:szCs w:val="21"/>
          <w:lang w:eastAsia="ru-RU"/>
        </w:rPr>
        <w:t> настоящего пункта, а также информационной системы органа, предоставляющего муниципальную услугу, в которую должны поступить данные сведения;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r:id="rId22" w:anchor="Par199" w:history="1">
        <w:r w:rsidRPr="002C4148">
          <w:rPr>
            <w:rFonts w:ascii="Arial" w:eastAsia="Times New Roman" w:hAnsi="Arial" w:cs="Arial"/>
            <w:color w:val="0088CC"/>
            <w:sz w:val="21"/>
            <w:szCs w:val="21"/>
            <w:u w:val="single"/>
            <w:lang w:eastAsia="ru-RU"/>
          </w:rPr>
          <w:t>подпункте "б"</w:t>
        </w:r>
      </w:hyperlink>
      <w:r w:rsidRPr="002C4148">
        <w:rPr>
          <w:rFonts w:ascii="Arial" w:eastAsia="Times New Roman" w:hAnsi="Arial" w:cs="Arial"/>
          <w:color w:val="333333"/>
          <w:sz w:val="21"/>
          <w:szCs w:val="21"/>
          <w:lang w:eastAsia="ru-RU"/>
        </w:rPr>
        <w:t> настоящего пункта.</w:t>
      </w:r>
    </w:p>
    <w:p w:rsidR="002C4148" w:rsidRPr="002C4148" w:rsidRDefault="002C4148" w:rsidP="002C4148">
      <w:pPr>
        <w:numPr>
          <w:ilvl w:val="0"/>
          <w:numId w:val="2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Раздел "Формы контроля за исполнением административного регламента" состоит из следующих подразделов:</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C4148" w:rsidRPr="002C4148" w:rsidRDefault="002C4148" w:rsidP="002C4148">
      <w:pPr>
        <w:numPr>
          <w:ilvl w:val="0"/>
          <w:numId w:val="2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w:t>
      </w:r>
      <w:r w:rsidRPr="002C4148">
        <w:rPr>
          <w:rFonts w:ascii="Arial" w:eastAsia="Times New Roman" w:hAnsi="Arial" w:cs="Arial"/>
          <w:color w:val="333333"/>
          <w:sz w:val="21"/>
          <w:szCs w:val="21"/>
          <w:lang w:eastAsia="ru-RU"/>
        </w:rPr>
        <w:lastRenderedPageBreak/>
        <w:t>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III. Порядок согласования и утверждения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административных регламентов</w:t>
      </w:r>
    </w:p>
    <w:p w:rsidR="002C4148" w:rsidRPr="002C4148" w:rsidRDefault="002C4148" w:rsidP="002C4148">
      <w:pPr>
        <w:numPr>
          <w:ilvl w:val="0"/>
          <w:numId w:val="3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При разработке и утверждении проектов административных регламентов применяются положения Инструкции по делопроизводству администрации Новопушкинского муниципального образования, за исключением особенностей, установленных настоящими Правилами.</w:t>
      </w:r>
    </w:p>
    <w:p w:rsidR="002C4148" w:rsidRPr="002C4148" w:rsidRDefault="002C4148" w:rsidP="002C4148">
      <w:pPr>
        <w:numPr>
          <w:ilvl w:val="0"/>
          <w:numId w:val="3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2C4148" w:rsidRPr="002C4148" w:rsidRDefault="002C4148" w:rsidP="002C4148">
      <w:pPr>
        <w:numPr>
          <w:ilvl w:val="0"/>
          <w:numId w:val="3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 органам, предоставляющим муниципальные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2C4148" w:rsidRPr="002C4148" w:rsidRDefault="002C4148" w:rsidP="002C4148">
      <w:pPr>
        <w:numPr>
          <w:ilvl w:val="0"/>
          <w:numId w:val="3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2C4148" w:rsidRPr="002C4148" w:rsidRDefault="002C4148" w:rsidP="002C4148">
      <w:pPr>
        <w:numPr>
          <w:ilvl w:val="0"/>
          <w:numId w:val="3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2C4148" w:rsidRPr="002C4148" w:rsidRDefault="002C4148" w:rsidP="002C4148">
      <w:pPr>
        <w:numPr>
          <w:ilvl w:val="0"/>
          <w:numId w:val="3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Одновременно с началом процедуры согласования проект административного регламента представляется на независимую экспертизу, проводимую в порядке, установленном в </w:t>
      </w:r>
      <w:hyperlink r:id="rId23" w:anchor="Par238" w:history="1">
        <w:r w:rsidRPr="002C4148">
          <w:rPr>
            <w:rFonts w:ascii="Arial" w:eastAsia="Times New Roman" w:hAnsi="Arial" w:cs="Arial"/>
            <w:color w:val="0088CC"/>
            <w:sz w:val="21"/>
            <w:szCs w:val="21"/>
            <w:u w:val="single"/>
            <w:lang w:eastAsia="ru-RU"/>
          </w:rPr>
          <w:t>разделе IV</w:t>
        </w:r>
      </w:hyperlink>
      <w:r w:rsidRPr="002C4148">
        <w:rPr>
          <w:rFonts w:ascii="Arial" w:eastAsia="Times New Roman" w:hAnsi="Arial" w:cs="Arial"/>
          <w:color w:val="333333"/>
          <w:sz w:val="21"/>
          <w:szCs w:val="21"/>
          <w:lang w:eastAsia="ru-RU"/>
        </w:rPr>
        <w:t> настоящих Правил.</w:t>
      </w:r>
    </w:p>
    <w:p w:rsidR="002C4148" w:rsidRPr="002C4148" w:rsidRDefault="002C4148" w:rsidP="002C4148">
      <w:pPr>
        <w:numPr>
          <w:ilvl w:val="0"/>
          <w:numId w:val="3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2C4148" w:rsidRPr="002C4148" w:rsidRDefault="002C4148" w:rsidP="002C4148">
      <w:pPr>
        <w:numPr>
          <w:ilvl w:val="0"/>
          <w:numId w:val="3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экспертизы орган, предоставляющий муниципальную услугу, рассматривает поступившие замечания.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Решение о возможности учета заключений по результатам независимой экспертизы при доработке проекта административного регламента принимается органом, предоставляющим муниципальную услугу.</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lastRenderedPageBreak/>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r:id="rId24" w:anchor="Par75" w:history="1">
        <w:r w:rsidRPr="002C4148">
          <w:rPr>
            <w:rFonts w:ascii="Arial" w:eastAsia="Times New Roman" w:hAnsi="Arial" w:cs="Arial"/>
            <w:color w:val="0088CC"/>
            <w:sz w:val="21"/>
            <w:szCs w:val="21"/>
            <w:u w:val="single"/>
            <w:lang w:eastAsia="ru-RU"/>
          </w:rPr>
          <w:t>подпункте "а" пункта 5</w:t>
        </w:r>
      </w:hyperlink>
      <w:r w:rsidRPr="002C4148">
        <w:rPr>
          <w:rFonts w:ascii="Arial" w:eastAsia="Times New Roman" w:hAnsi="Arial" w:cs="Arial"/>
          <w:color w:val="333333"/>
          <w:sz w:val="21"/>
          <w:szCs w:val="21"/>
          <w:lang w:eastAsia="ru-RU"/>
        </w:rPr>
        <w:t>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2C4148" w:rsidRPr="002C4148" w:rsidRDefault="002C4148" w:rsidP="002C4148">
      <w:pPr>
        <w:numPr>
          <w:ilvl w:val="0"/>
          <w:numId w:val="3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2C4148" w:rsidRPr="002C4148" w:rsidRDefault="002C4148" w:rsidP="002C4148">
      <w:pPr>
        <w:numPr>
          <w:ilvl w:val="0"/>
          <w:numId w:val="3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2C4148" w:rsidRPr="002C4148" w:rsidRDefault="002C4148" w:rsidP="002C4148">
      <w:pPr>
        <w:numPr>
          <w:ilvl w:val="0"/>
          <w:numId w:val="3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При необходимости разногласия по проекту административного регламента разрешаются в порядке, предусмотренном нормативным правовым актом о порядке внесения проектов муниципальных правовых актов в администрацию муниципального образования.</w:t>
      </w:r>
    </w:p>
    <w:p w:rsidR="002C4148" w:rsidRPr="002C4148" w:rsidRDefault="002C4148" w:rsidP="002C4148">
      <w:pPr>
        <w:numPr>
          <w:ilvl w:val="0"/>
          <w:numId w:val="3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r:id="rId25" w:anchor="Par248" w:history="1">
        <w:r w:rsidRPr="002C4148">
          <w:rPr>
            <w:rFonts w:ascii="Arial" w:eastAsia="Times New Roman" w:hAnsi="Arial" w:cs="Arial"/>
            <w:color w:val="0088CC"/>
            <w:sz w:val="21"/>
            <w:szCs w:val="21"/>
            <w:u w:val="single"/>
            <w:lang w:eastAsia="ru-RU"/>
          </w:rPr>
          <w:t>разделом V</w:t>
        </w:r>
      </w:hyperlink>
      <w:r w:rsidRPr="002C4148">
        <w:rPr>
          <w:rFonts w:ascii="Arial" w:eastAsia="Times New Roman" w:hAnsi="Arial" w:cs="Arial"/>
          <w:color w:val="333333"/>
          <w:sz w:val="21"/>
          <w:szCs w:val="21"/>
          <w:lang w:eastAsia="ru-RU"/>
        </w:rPr>
        <w:t> настоящих Правил.</w:t>
      </w:r>
    </w:p>
    <w:p w:rsidR="002C4148" w:rsidRPr="002C4148" w:rsidRDefault="002C4148" w:rsidP="002C4148">
      <w:pPr>
        <w:numPr>
          <w:ilvl w:val="0"/>
          <w:numId w:val="3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муниципального органа, уполномоченного на проведение экспертизы проектов административных регламентов, либо урегулирования разногласий по результатам такой экспертизы.</w:t>
      </w:r>
    </w:p>
    <w:p w:rsidR="002C4148" w:rsidRPr="002C4148" w:rsidRDefault="002C4148" w:rsidP="002C4148">
      <w:pPr>
        <w:numPr>
          <w:ilvl w:val="0"/>
          <w:numId w:val="3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Утвержденный административный регламент направляется органом, предоставляющим муниципальную услугу, для официального опубликования в соответствии с Уставом Новопушкинского муниципального образования.</w:t>
      </w:r>
    </w:p>
    <w:p w:rsidR="002C4148" w:rsidRPr="002C4148" w:rsidRDefault="002C4148" w:rsidP="002C4148">
      <w:pPr>
        <w:numPr>
          <w:ilvl w:val="0"/>
          <w:numId w:val="3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Копия утвержденного административного регламента направляется в установленном законодательством порядке для включения в федеральный регистр нормативных правовых актов Российской Федерации.</w:t>
      </w:r>
    </w:p>
    <w:p w:rsidR="002C4148" w:rsidRPr="002C4148" w:rsidRDefault="002C4148" w:rsidP="002C4148">
      <w:pPr>
        <w:numPr>
          <w:ilvl w:val="0"/>
          <w:numId w:val="3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lastRenderedPageBreak/>
        <w:t>Особенности проведения независимой экспертизы проектов</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административных регламентов</w:t>
      </w:r>
    </w:p>
    <w:p w:rsidR="002C4148" w:rsidRPr="002C4148" w:rsidRDefault="002C4148" w:rsidP="002C4148">
      <w:pPr>
        <w:numPr>
          <w:ilvl w:val="0"/>
          <w:numId w:val="3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Для проведения независимой экспертизы орган, предоставляющий муниципальную услугу, размещает проект административного регламента вместе с пояснительной запиской к нему на своем официальном сайте с указанием срока, отведенного для проведения независимой экспертизы.</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2C4148" w:rsidRPr="002C4148" w:rsidRDefault="002C4148" w:rsidP="002C4148">
      <w:pPr>
        <w:numPr>
          <w:ilvl w:val="0"/>
          <w:numId w:val="3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предоставляющего муниципальную услугу.</w:t>
      </w:r>
    </w:p>
    <w:p w:rsidR="002C4148" w:rsidRPr="002C4148" w:rsidRDefault="002C4148" w:rsidP="002C4148">
      <w:pPr>
        <w:numPr>
          <w:ilvl w:val="0"/>
          <w:numId w:val="3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Срок, отведенный для проведения независимой экспертизы, указывается при размещении проекта административного регламента на официальном сайте органа, предоставляющего муниципальную услугу, с указанием дат начала и окончания приема заключений по результатам независимой экспертизы. Срок приема заключений не может быть менее 7 календарных дней со дня размещения проекта административного регламента.</w:t>
      </w:r>
    </w:p>
    <w:p w:rsidR="002C4148" w:rsidRPr="002C4148" w:rsidRDefault="002C4148" w:rsidP="002C4148">
      <w:pPr>
        <w:numPr>
          <w:ilvl w:val="0"/>
          <w:numId w:val="3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По результатам независимой экспертизы составляется заключение в произвольной форме, которое направляется органу, предоставляющему муниципальную услугу.</w:t>
      </w:r>
    </w:p>
    <w:p w:rsidR="002C4148" w:rsidRPr="002C4148" w:rsidRDefault="002C4148" w:rsidP="002C4148">
      <w:pPr>
        <w:numPr>
          <w:ilvl w:val="0"/>
          <w:numId w:val="3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Заключение подлежит обязательному рассмотрению органом, предоставляющим муниципальную услугу, в течение 5 рабочих дней со дня его получения и носит рекомендательный характер.</w:t>
      </w:r>
    </w:p>
    <w:p w:rsidR="002C4148" w:rsidRPr="002C4148" w:rsidRDefault="002C4148" w:rsidP="002C4148">
      <w:pPr>
        <w:numPr>
          <w:ilvl w:val="0"/>
          <w:numId w:val="3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Особенности проведения экспертизы проектов</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административных регламентов</w:t>
      </w:r>
    </w:p>
    <w:p w:rsidR="002C4148" w:rsidRPr="002C4148" w:rsidRDefault="002C4148" w:rsidP="002C4148">
      <w:pPr>
        <w:numPr>
          <w:ilvl w:val="0"/>
          <w:numId w:val="3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Администрацией Новопушкинского муниципального образования по проекту административного регламента проводится экспертиза.</w:t>
      </w:r>
    </w:p>
    <w:p w:rsidR="002C4148" w:rsidRPr="002C4148" w:rsidRDefault="002C4148" w:rsidP="002C4148">
      <w:pPr>
        <w:numPr>
          <w:ilvl w:val="0"/>
          <w:numId w:val="3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Предметом экспертизы является оценка соответствия проектов административных регламентов требованиям Федерального закона "Об организации предоставления государственных и муниципальных услуг" и иных нормативных правовых актов, регулирующих порядок предоставления соответствующей муниципальной услуги.</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рамках экспертизы, в том числе, проверяется:</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а) соответствие проекта административного регламента требованиям </w:t>
      </w:r>
      <w:hyperlink r:id="rId26" w:anchor="Par69" w:history="1">
        <w:r w:rsidRPr="002C4148">
          <w:rPr>
            <w:rFonts w:ascii="Arial" w:eastAsia="Times New Roman" w:hAnsi="Arial" w:cs="Arial"/>
            <w:color w:val="0088CC"/>
            <w:sz w:val="21"/>
            <w:szCs w:val="21"/>
            <w:u w:val="single"/>
            <w:lang w:eastAsia="ru-RU"/>
          </w:rPr>
          <w:t>пунктов 3</w:t>
        </w:r>
      </w:hyperlink>
      <w:r w:rsidRPr="002C4148">
        <w:rPr>
          <w:rFonts w:ascii="Arial" w:eastAsia="Times New Roman" w:hAnsi="Arial" w:cs="Arial"/>
          <w:color w:val="333333"/>
          <w:sz w:val="21"/>
          <w:szCs w:val="21"/>
          <w:lang w:eastAsia="ru-RU"/>
        </w:rPr>
        <w:t> и </w:t>
      </w:r>
      <w:hyperlink r:id="rId27" w:anchor="Par82" w:history="1">
        <w:r w:rsidRPr="002C4148">
          <w:rPr>
            <w:rFonts w:ascii="Arial" w:eastAsia="Times New Roman" w:hAnsi="Arial" w:cs="Arial"/>
            <w:color w:val="0088CC"/>
            <w:sz w:val="21"/>
            <w:szCs w:val="21"/>
            <w:u w:val="single"/>
            <w:lang w:eastAsia="ru-RU"/>
          </w:rPr>
          <w:t>7</w:t>
        </w:r>
      </w:hyperlink>
      <w:r w:rsidRPr="002C4148">
        <w:rPr>
          <w:rFonts w:ascii="Arial" w:eastAsia="Times New Roman" w:hAnsi="Arial" w:cs="Arial"/>
          <w:color w:val="333333"/>
          <w:sz w:val="21"/>
          <w:szCs w:val="21"/>
          <w:lang w:eastAsia="ru-RU"/>
        </w:rPr>
        <w:t> настоящих Правил;</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б) соответствие критериев принятия решения требованиям, предусмотренным </w:t>
      </w:r>
      <w:hyperlink r:id="rId28" w:anchor="Par145" w:history="1">
        <w:r w:rsidRPr="002C4148">
          <w:rPr>
            <w:rFonts w:ascii="Arial" w:eastAsia="Times New Roman" w:hAnsi="Arial" w:cs="Arial"/>
            <w:color w:val="0088CC"/>
            <w:sz w:val="21"/>
            <w:szCs w:val="21"/>
            <w:u w:val="single"/>
            <w:lang w:eastAsia="ru-RU"/>
          </w:rPr>
          <w:t>частью второй пункта 19</w:t>
        </w:r>
      </w:hyperlink>
      <w:r w:rsidRPr="002C4148">
        <w:rPr>
          <w:rFonts w:ascii="Arial" w:eastAsia="Times New Roman" w:hAnsi="Arial" w:cs="Arial"/>
          <w:color w:val="333333"/>
          <w:sz w:val="21"/>
          <w:szCs w:val="21"/>
          <w:lang w:eastAsia="ru-RU"/>
        </w:rPr>
        <w:t> настоящих Правил;</w:t>
      </w:r>
    </w:p>
    <w:p w:rsidR="002C4148" w:rsidRPr="002C4148" w:rsidRDefault="002C4148" w:rsidP="002C4148">
      <w:pPr>
        <w:shd w:val="clear" w:color="auto" w:fill="FFFFFF"/>
        <w:spacing w:after="150" w:line="240" w:lineRule="auto"/>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в) 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2C4148" w:rsidRPr="002C4148" w:rsidRDefault="002C4148" w:rsidP="002C4148">
      <w:pPr>
        <w:numPr>
          <w:ilvl w:val="0"/>
          <w:numId w:val="4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lastRenderedPageBreak/>
        <w:t>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соответствующих изменений иных нормативных правовых муниципального образования, регулирующих порядок предоставления муниципальной услуги, экспертиза проекта административного регламента проводится одновременно с экспертизой проектов иных нормативных правовых актов муниципального образования, регулирующих порядок предоставления муниципальной услуги.</w:t>
      </w:r>
    </w:p>
    <w:p w:rsidR="002C4148" w:rsidRPr="002C4148" w:rsidRDefault="002C4148" w:rsidP="002C4148">
      <w:pPr>
        <w:numPr>
          <w:ilvl w:val="0"/>
          <w:numId w:val="4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C4148">
        <w:rPr>
          <w:rFonts w:ascii="Arial" w:eastAsia="Times New Roman" w:hAnsi="Arial" w:cs="Arial"/>
          <w:color w:val="333333"/>
          <w:sz w:val="21"/>
          <w:szCs w:val="21"/>
          <w:lang w:eastAsia="ru-RU"/>
        </w:rPr>
        <w:t>По результатам экспертизы проекта административного регламента администрацией муниципального образования составляется заключение о соответствии требованиям, указанным в пункте 57 настоящих Правил.</w:t>
      </w:r>
    </w:p>
    <w:p w:rsidR="002C4148" w:rsidRPr="002C4148" w:rsidRDefault="002C4148" w:rsidP="002C4148">
      <w:pPr>
        <w:numPr>
          <w:ilvl w:val="0"/>
          <w:numId w:val="41"/>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E12B27" w:rsidRDefault="00E12B27">
      <w:bookmarkStart w:id="0" w:name="_GoBack"/>
      <w:bookmarkEnd w:id="0"/>
    </w:p>
    <w:sectPr w:rsidR="00E1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389"/>
    <w:multiLevelType w:val="multilevel"/>
    <w:tmpl w:val="AD60D2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F0A4F"/>
    <w:multiLevelType w:val="multilevel"/>
    <w:tmpl w:val="380E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721A2"/>
    <w:multiLevelType w:val="multilevel"/>
    <w:tmpl w:val="1EB0ABF8"/>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D1B34"/>
    <w:multiLevelType w:val="multilevel"/>
    <w:tmpl w:val="80D6FAF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C444B"/>
    <w:multiLevelType w:val="multilevel"/>
    <w:tmpl w:val="54C8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B754D"/>
    <w:multiLevelType w:val="multilevel"/>
    <w:tmpl w:val="D638B7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EE3558"/>
    <w:multiLevelType w:val="multilevel"/>
    <w:tmpl w:val="7B248FD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03D73"/>
    <w:multiLevelType w:val="multilevel"/>
    <w:tmpl w:val="6DE2EB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1A3C90"/>
    <w:multiLevelType w:val="multilevel"/>
    <w:tmpl w:val="5D283A3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32384F"/>
    <w:multiLevelType w:val="multilevel"/>
    <w:tmpl w:val="D762426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124CC3"/>
    <w:multiLevelType w:val="multilevel"/>
    <w:tmpl w:val="3C98E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0D61A9"/>
    <w:multiLevelType w:val="multilevel"/>
    <w:tmpl w:val="DA0A390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E55DCB"/>
    <w:multiLevelType w:val="multilevel"/>
    <w:tmpl w:val="12A49D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B06DAC"/>
    <w:multiLevelType w:val="multilevel"/>
    <w:tmpl w:val="7EA2A8E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B34073"/>
    <w:multiLevelType w:val="multilevel"/>
    <w:tmpl w:val="A000A22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491FA8"/>
    <w:multiLevelType w:val="multilevel"/>
    <w:tmpl w:val="6638FB7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40645E"/>
    <w:multiLevelType w:val="multilevel"/>
    <w:tmpl w:val="51EC643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C6742F"/>
    <w:multiLevelType w:val="multilevel"/>
    <w:tmpl w:val="E4288CA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B97D96"/>
    <w:multiLevelType w:val="multilevel"/>
    <w:tmpl w:val="7AC690E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A94337"/>
    <w:multiLevelType w:val="multilevel"/>
    <w:tmpl w:val="9FAE6F9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7C47C7"/>
    <w:multiLevelType w:val="multilevel"/>
    <w:tmpl w:val="E3A2555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1944C6"/>
    <w:multiLevelType w:val="multilevel"/>
    <w:tmpl w:val="2C4EF8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7260C"/>
    <w:multiLevelType w:val="multilevel"/>
    <w:tmpl w:val="B16E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0C5173"/>
    <w:multiLevelType w:val="multilevel"/>
    <w:tmpl w:val="E0F01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907B79"/>
    <w:multiLevelType w:val="multilevel"/>
    <w:tmpl w:val="6D642D6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D60E4A"/>
    <w:multiLevelType w:val="multilevel"/>
    <w:tmpl w:val="DCC06AE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125DE2"/>
    <w:multiLevelType w:val="multilevel"/>
    <w:tmpl w:val="018A8648"/>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433065"/>
    <w:multiLevelType w:val="multilevel"/>
    <w:tmpl w:val="B6A8F95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E65D91"/>
    <w:multiLevelType w:val="multilevel"/>
    <w:tmpl w:val="BB342B2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D900D8"/>
    <w:multiLevelType w:val="multilevel"/>
    <w:tmpl w:val="07EE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9E3621"/>
    <w:multiLevelType w:val="multilevel"/>
    <w:tmpl w:val="AF34F43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203B8B"/>
    <w:multiLevelType w:val="multilevel"/>
    <w:tmpl w:val="19E48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132319"/>
    <w:multiLevelType w:val="multilevel"/>
    <w:tmpl w:val="4E7EB4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D3024C"/>
    <w:multiLevelType w:val="multilevel"/>
    <w:tmpl w:val="B888D59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0858EB"/>
    <w:multiLevelType w:val="multilevel"/>
    <w:tmpl w:val="0E0C4B24"/>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5017F0"/>
    <w:multiLevelType w:val="multilevel"/>
    <w:tmpl w:val="EF9E31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C902E7"/>
    <w:multiLevelType w:val="multilevel"/>
    <w:tmpl w:val="25A6DD1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DB2C49"/>
    <w:multiLevelType w:val="multilevel"/>
    <w:tmpl w:val="32241CB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1915D5"/>
    <w:multiLevelType w:val="multilevel"/>
    <w:tmpl w:val="867A7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B80518"/>
    <w:multiLevelType w:val="multilevel"/>
    <w:tmpl w:val="3F60A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EC2E31"/>
    <w:multiLevelType w:val="multilevel"/>
    <w:tmpl w:val="7CFE9C4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8"/>
  </w:num>
  <w:num w:numId="3">
    <w:abstractNumId w:val="29"/>
  </w:num>
  <w:num w:numId="4">
    <w:abstractNumId w:val="10"/>
  </w:num>
  <w:num w:numId="5">
    <w:abstractNumId w:val="0"/>
  </w:num>
  <w:num w:numId="6">
    <w:abstractNumId w:val="5"/>
  </w:num>
  <w:num w:numId="7">
    <w:abstractNumId w:val="4"/>
  </w:num>
  <w:num w:numId="8">
    <w:abstractNumId w:val="35"/>
  </w:num>
  <w:num w:numId="9">
    <w:abstractNumId w:val="12"/>
  </w:num>
  <w:num w:numId="10">
    <w:abstractNumId w:val="21"/>
  </w:num>
  <w:num w:numId="11">
    <w:abstractNumId w:val="7"/>
  </w:num>
  <w:num w:numId="12">
    <w:abstractNumId w:val="23"/>
  </w:num>
  <w:num w:numId="13">
    <w:abstractNumId w:val="16"/>
  </w:num>
  <w:num w:numId="14">
    <w:abstractNumId w:val="32"/>
  </w:num>
  <w:num w:numId="15">
    <w:abstractNumId w:val="40"/>
  </w:num>
  <w:num w:numId="16">
    <w:abstractNumId w:val="27"/>
  </w:num>
  <w:num w:numId="17">
    <w:abstractNumId w:val="25"/>
  </w:num>
  <w:num w:numId="18">
    <w:abstractNumId w:val="17"/>
  </w:num>
  <w:num w:numId="19">
    <w:abstractNumId w:val="19"/>
  </w:num>
  <w:num w:numId="20">
    <w:abstractNumId w:val="11"/>
  </w:num>
  <w:num w:numId="21">
    <w:abstractNumId w:val="24"/>
  </w:num>
  <w:num w:numId="22">
    <w:abstractNumId w:val="20"/>
  </w:num>
  <w:num w:numId="23">
    <w:abstractNumId w:val="13"/>
  </w:num>
  <w:num w:numId="24">
    <w:abstractNumId w:val="36"/>
  </w:num>
  <w:num w:numId="25">
    <w:abstractNumId w:val="3"/>
  </w:num>
  <w:num w:numId="26">
    <w:abstractNumId w:val="14"/>
  </w:num>
  <w:num w:numId="27">
    <w:abstractNumId w:val="15"/>
  </w:num>
  <w:num w:numId="28">
    <w:abstractNumId w:val="6"/>
  </w:num>
  <w:num w:numId="29">
    <w:abstractNumId w:val="28"/>
  </w:num>
  <w:num w:numId="30">
    <w:abstractNumId w:val="30"/>
  </w:num>
  <w:num w:numId="31">
    <w:abstractNumId w:val="8"/>
  </w:num>
  <w:num w:numId="32">
    <w:abstractNumId w:val="9"/>
  </w:num>
  <w:num w:numId="33">
    <w:abstractNumId w:val="18"/>
  </w:num>
  <w:num w:numId="34">
    <w:abstractNumId w:val="33"/>
  </w:num>
  <w:num w:numId="35">
    <w:abstractNumId w:val="31"/>
  </w:num>
  <w:num w:numId="36">
    <w:abstractNumId w:val="37"/>
  </w:num>
  <w:num w:numId="37">
    <w:abstractNumId w:val="34"/>
  </w:num>
  <w:num w:numId="38">
    <w:abstractNumId w:val="39"/>
  </w:num>
  <w:num w:numId="39">
    <w:abstractNumId w:val="26"/>
  </w:num>
  <w:num w:numId="40">
    <w:abstractNumId w:val="2"/>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48"/>
    <w:rsid w:val="002C4148"/>
    <w:rsid w:val="00E1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6AACB-C5B7-45B9-A4F2-33DB1525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4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4148"/>
    <w:rPr>
      <w:b/>
      <w:bCs/>
    </w:rPr>
  </w:style>
  <w:style w:type="character" w:styleId="a5">
    <w:name w:val="Hyperlink"/>
    <w:basedOn w:val="a0"/>
    <w:uiPriority w:val="99"/>
    <w:semiHidden/>
    <w:unhideWhenUsed/>
    <w:rsid w:val="002C4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09124">
      <w:bodyDiv w:val="1"/>
      <w:marLeft w:val="0"/>
      <w:marRight w:val="0"/>
      <w:marTop w:val="0"/>
      <w:marBottom w:val="0"/>
      <w:divBdr>
        <w:top w:val="none" w:sz="0" w:space="0" w:color="auto"/>
        <w:left w:val="none" w:sz="0" w:space="0" w:color="auto"/>
        <w:bottom w:val="none" w:sz="0" w:space="0" w:color="auto"/>
        <w:right w:val="none" w:sz="0" w:space="0" w:color="auto"/>
      </w:divBdr>
      <w:divsChild>
        <w:div w:id="1930384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13"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18"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26"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3" Type="http://schemas.openxmlformats.org/officeDocument/2006/relationships/settings" Target="settings.xml"/><Relationship Id="rId21"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7"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12"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17"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25"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2" Type="http://schemas.openxmlformats.org/officeDocument/2006/relationships/styles" Target="styles.xml"/><Relationship Id="rId16"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20"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11"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24"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5" Type="http://schemas.openxmlformats.org/officeDocument/2006/relationships/image" Target="media/image1.jpeg"/><Relationship Id="rId15"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23"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28"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10"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19"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4" Type="http://schemas.openxmlformats.org/officeDocument/2006/relationships/webSettings" Target="webSettings.xml"/><Relationship Id="rId9"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14"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22"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27" Type="http://schemas.openxmlformats.org/officeDocument/2006/relationships/hyperlink" Target="https://www.engels-city.ru/pravaktadminnovmo/86227-postanovlenie-198-ot-11-07-2023g-ob-utverzhdenii-pravil-razrabotki-i-utverzhdeniya-administrativnykh-reglamentov-predostavleniya-munitsipalnykh-uslu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6583</Words>
  <Characters>37524</Characters>
  <Application>Microsoft Office Word</Application>
  <DocSecurity>0</DocSecurity>
  <Lines>312</Lines>
  <Paragraphs>88</Paragraphs>
  <ScaleCrop>false</ScaleCrop>
  <Company>SPecialiST RePack</Company>
  <LinksUpToDate>false</LinksUpToDate>
  <CharactersWithSpaces>44019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2024-02-29T06:36:00Z</dcterms:created>
  <dcterms:modified xsi:type="dcterms:W3CDTF">2024-02-29T06:36:00Z</dcterms:modified>
</cp:coreProperties>
</file>