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ЭНГЕЛЬССКИЙ МУНИЦИПАЛЬНЫЙ РАЙОН САРАТОВСКОЙ ОБЛАСТИ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НОВОПУШКИНСКОЕ МУНИЦИПАЛЬНОЕ ОБРАЗОВАНИЕ</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АДМИНИСТРАЦИЯ</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 О С Т А Н О В Л Е Н И Е</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от 28.12.2022 года                                                                         №372</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п. Пробуждение</w:t>
      </w: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ПОСТАНОВЛЯЕТ:</w:t>
      </w:r>
    </w:p>
    <w:p w:rsidR="00EF22B2" w:rsidRPr="00EF22B2" w:rsidRDefault="00EF22B2" w:rsidP="00EF22B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EF22B2" w:rsidRPr="00EF22B2" w:rsidRDefault="00EF22B2" w:rsidP="00EF22B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EF22B2" w:rsidRPr="00EF22B2" w:rsidRDefault="00EF22B2" w:rsidP="00EF22B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Настоящее постановление вступает в силу со дня официального опубликования(обнародования).</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И.о. Главы Новопушкинского</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муниципального образования                                                                          А.А. Доди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Приложение</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постановлении администрации</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от 28.12.2022 года № 372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Утверждена</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постановлением администрации Новопушкинского муниципального</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образования</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от 27.12.2019 г. № 234</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Муниципальная программа</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«Комплексное благоустройство территории</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lastRenderedPageBreak/>
        <w:t>Новопушкинского муниципального образования</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на 2020-2025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2019</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Паспорт</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2000"/>
        <w:gridCol w:w="2232"/>
        <w:gridCol w:w="902"/>
        <w:gridCol w:w="790"/>
        <w:gridCol w:w="617"/>
        <w:gridCol w:w="790"/>
        <w:gridCol w:w="790"/>
        <w:gridCol w:w="617"/>
        <w:gridCol w:w="617"/>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муниципального образования на 2020-2025 годы»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(далее – Программа)</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Цели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комфортных условий для проживания и отдыха населения.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Задачи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светильников в населенных пунктах;</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Формирование условий и создание мест отдыха населения;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Заказчик</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Разработчик</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Сроки реализации 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2020-2025 годы</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Перечень</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основных</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мероприятий</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Озеленение территории муниципального образования</w:t>
            </w:r>
          </w:p>
          <w:p w:rsidR="00EF22B2" w:rsidRPr="00EF22B2" w:rsidRDefault="00EF22B2" w:rsidP="00EF22B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EF22B2" w:rsidRPr="00EF22B2" w:rsidRDefault="00EF22B2" w:rsidP="00EF22B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EF22B2" w:rsidRPr="00EF22B2" w:rsidRDefault="00EF22B2" w:rsidP="00EF22B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EF22B2" w:rsidRPr="00EF22B2" w:rsidRDefault="00EF22B2" w:rsidP="00EF22B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F22B2" w:rsidRPr="00EF22B2" w:rsidRDefault="00EF22B2" w:rsidP="00EF22B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Источники 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объемы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финансирования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Источники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финансирования</w:t>
            </w:r>
          </w:p>
        </w:tc>
        <w:tc>
          <w:tcPr>
            <w:tcW w:w="0" w:type="auto"/>
            <w:gridSpan w:val="7"/>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Общий объем средств, направляемый на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2025 год</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бюджета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22 859,8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7 220,2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197,7</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Планируемые</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результаты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реализации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Сокращение потребления электроэнергии.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Экономия бюджетных средств.</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EF22B2" w:rsidRPr="00EF22B2" w:rsidRDefault="00EF22B2" w:rsidP="00EF22B2">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Общая характеристика сферы реализации муниципальной программы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EF22B2" w:rsidRPr="00EF22B2" w:rsidRDefault="00EF22B2" w:rsidP="00EF22B2">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lastRenderedPageBreak/>
        <w:t>Цели муниципальной программы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«Устройство площадок под мусорные контейнеры в п. Пробуждение».</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«Устройство площадок под мусорные контейнеры в п. Анисовский».</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«Устройство площадок под мусорные контейнеры в п. Коминтерн».</w:t>
      </w:r>
    </w:p>
    <w:p w:rsidR="00EF22B2" w:rsidRPr="00EF22B2" w:rsidRDefault="00EF22B2" w:rsidP="00EF22B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2025 год.</w:t>
      </w:r>
    </w:p>
    <w:p w:rsidR="00EF22B2" w:rsidRPr="00EF22B2" w:rsidRDefault="00EF22B2" w:rsidP="00EF22B2">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Основными мероприятиями муниципальной программы являются: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 озеленение территории (приобретение саженцев, кустарников, оплата за выполнение работ, содержание зеленых насаждений);</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4.Характеристика основных мероприятий Программ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4.1. </w:t>
      </w:r>
      <w:r w:rsidRPr="00EF22B2">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является: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улучшение условий и комфортности проживания граждан;</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профилактика правонарушений;</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 Мероприятия 1.</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01.01.2023 года составляет 20,51 км, в соотношении к дорожно-уличной сети –31,5 %.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EF22B2">
        <w:rPr>
          <w:rFonts w:ascii="Arial" w:eastAsia="Times New Roman" w:hAnsi="Arial" w:cs="Arial"/>
          <w:color w:val="333333"/>
          <w:sz w:val="16"/>
          <w:szCs w:val="16"/>
          <w:vertAlign w:val="superscript"/>
          <w:lang w:eastAsia="ru-RU"/>
        </w:rPr>
        <w:t>0 </w:t>
      </w:r>
      <w:r w:rsidRPr="00EF22B2">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 Приложению1.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lastRenderedPageBreak/>
        <w:t>4.4. Основное мероприятие «Устройство площадок под мусорные контейнеры в п. Пробуждение»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lastRenderedPageBreak/>
        <w:t>4.7. Основное мероприятие «Устройство площадок под мусорные контейнеры в п. Коминтерн»</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Характеристика проблем: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EF22B2" w:rsidRPr="00EF22B2" w:rsidRDefault="00EF22B2" w:rsidP="00EF22B2">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267"/>
        <w:gridCol w:w="1861"/>
        <w:gridCol w:w="621"/>
        <w:gridCol w:w="1072"/>
        <w:gridCol w:w="841"/>
        <w:gridCol w:w="904"/>
        <w:gridCol w:w="946"/>
        <w:gridCol w:w="443"/>
        <w:gridCol w:w="400"/>
        <w:gridCol w:w="400"/>
        <w:gridCol w:w="400"/>
        <w:gridCol w:w="400"/>
        <w:gridCol w:w="400"/>
        <w:gridCol w:w="400"/>
      </w:tblGrid>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gridSpan w:val="1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Перечень мероприятий муниципальной программы "Комплексное благоустройство территории Новопушкинского муниципального образования на 2020-2025 г."</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r>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r>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Задачи направленные на достяжение цели</w:t>
            </w:r>
          </w:p>
        </w:tc>
        <w:tc>
          <w:tcPr>
            <w:tcW w:w="0" w:type="auto"/>
            <w:gridSpan w:val="3"/>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Планируемый объем финансирования на решение данной задачи (тыс. руб.)</w:t>
            </w:r>
          </w:p>
        </w:tc>
        <w:tc>
          <w:tcPr>
            <w:tcW w:w="0" w:type="auto"/>
            <w:gridSpan w:val="9"/>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Показатель реализации мероприятий муниципальной программы</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xml:space="preserve">Бюджет </w:t>
            </w:r>
            <w:r w:rsidRPr="00EF22B2">
              <w:rPr>
                <w:rFonts w:ascii="Times New Roman" w:eastAsia="Times New Roman" w:hAnsi="Times New Roman" w:cs="Times New Roman"/>
                <w:b/>
                <w:bCs/>
                <w:sz w:val="24"/>
                <w:szCs w:val="24"/>
                <w:lang w:eastAsia="ru-RU"/>
              </w:rPr>
              <w:lastRenderedPageBreak/>
              <w:t>НМО</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Федеральный бюджет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xml:space="preserve">Областной </w:t>
            </w:r>
            <w:r w:rsidRPr="00EF22B2">
              <w:rPr>
                <w:rFonts w:ascii="Times New Roman" w:eastAsia="Times New Roman" w:hAnsi="Times New Roman" w:cs="Times New Roman"/>
                <w:b/>
                <w:bCs/>
                <w:sz w:val="24"/>
                <w:szCs w:val="24"/>
                <w:lang w:eastAsia="ru-RU"/>
              </w:rPr>
              <w:lastRenderedPageBreak/>
              <w:t>бюджет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Ед.изм.</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xml:space="preserve">Отчетный базовый </w:t>
            </w:r>
            <w:r w:rsidRPr="00EF22B2">
              <w:rPr>
                <w:rFonts w:ascii="Times New Roman" w:eastAsia="Times New Roman" w:hAnsi="Times New Roman" w:cs="Times New Roman"/>
                <w:b/>
                <w:bCs/>
                <w:sz w:val="24"/>
                <w:szCs w:val="24"/>
                <w:lang w:eastAsia="ru-RU"/>
              </w:rPr>
              <w:lastRenderedPageBreak/>
              <w:t>период / базовое значение показателей</w:t>
            </w:r>
          </w:p>
        </w:tc>
        <w:tc>
          <w:tcPr>
            <w:tcW w:w="0" w:type="auto"/>
            <w:gridSpan w:val="7"/>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Планируемое значение показателей по годам реализации</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2025 год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14</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1. "Организация уличного освещения в границах МО"</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Оплата за уличное освещение (эл.энергия)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9 765,5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9 765,5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2 143,2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3 000,0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376,9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147,7</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Ремонт уличного освещения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2 625,3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601,7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2 625,3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1 645,5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601,7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104,6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12 495,4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3 020,2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12 495,4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2 161,9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3 788,7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3 020,2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3 000,0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376,9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147,7</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2. "Озеление территории МО"</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Приобретение саженцев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111,8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111,8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Покос травы, опиловка, корчевание и снос деревьев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2 371,0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790,2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2 371,0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930,4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790,2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2 482,8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830,0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2 482,8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930,4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830,0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Мероприятия 3." Организация прочих мероприятий по благоустройству территории МО"</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Прочие мероприятия по благоустройству</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5 388,1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5 388,1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2 287,3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50,0</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5 388,1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5 388,1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2 287,3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4. "Устройство площадок под мусорные контейнеры в п. Пробуждении"</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178,7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479,2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674,9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178,7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479,2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5. " Устройство площадок под мусорные контейнеры в п. Анисовский"</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131,0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349,3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508,7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131,0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349,3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6 "Реализация проекта развитие муниципального образования области, основанного на местных инициативах                                                                           (благоустройство сквера в районе обелиска павшим воинам в годы ВОВ в п. Коминтерн)"</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Благоустройство сквера в районе обелиска павшим воинам в годы ВОВ в п. Коминтерн</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Мероприятие 7 "Устройство площадок под мусорные контейнеры в п. Коминтерн"</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128,7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128,7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14"/>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xml:space="preserve">Мероприятие 8 "Реализация проекта развитие муниципального образования области, основанного на местных </w:t>
            </w:r>
            <w:r w:rsidRPr="00EF22B2">
              <w:rPr>
                <w:rFonts w:ascii="Times New Roman" w:eastAsia="Times New Roman" w:hAnsi="Times New Roman" w:cs="Times New Roman"/>
                <w:b/>
                <w:bCs/>
                <w:sz w:val="24"/>
                <w:szCs w:val="24"/>
                <w:lang w:eastAsia="ru-RU"/>
              </w:rPr>
              <w:lastRenderedPageBreak/>
              <w:t>инициативах                                                                         ( установка спортивной площадки и ограждения сквера "Мечта" в п. Пробуждение)"                    </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Установка спортивной площадки и ограждения сквера "Мечта" в п. Пробуждение)"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 по мероприятиям</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21 928,2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5 376,2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23 466,3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5 824,8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8 174,4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6 137,5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3 500,0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426,9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197,7</w:t>
            </w:r>
          </w:p>
        </w:tc>
      </w:tr>
    </w:tbl>
    <w:p w:rsidR="00EF22B2" w:rsidRPr="00EF22B2" w:rsidRDefault="00EF22B2" w:rsidP="00EF22B2">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142"/>
        <w:gridCol w:w="923"/>
        <w:gridCol w:w="818"/>
        <w:gridCol w:w="650"/>
        <w:gridCol w:w="818"/>
        <w:gridCol w:w="818"/>
        <w:gridCol w:w="650"/>
        <w:gridCol w:w="650"/>
      </w:tblGrid>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Источники и</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объемы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финансирования</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Источники финансирования</w:t>
            </w:r>
          </w:p>
        </w:tc>
        <w:tc>
          <w:tcPr>
            <w:tcW w:w="0" w:type="auto"/>
            <w:gridSpan w:val="7"/>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2025 год</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Средства бюджета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22 859,8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7 220,2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197,7</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разрабатывает Программу;</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формирует прогноз расходов на реализацию мероприятий Программы;</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EF22B2" w:rsidRPr="00EF22B2" w:rsidRDefault="00EF22B2" w:rsidP="00EF22B2">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готовит отчёт о реализации мероприятия.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2020-2025 годы» представляются главе Новопушкинского муниципального образования и Совету депутатов Новопушкинского муниципального образования.</w:t>
      </w:r>
    </w:p>
    <w:p w:rsidR="00EF22B2" w:rsidRPr="00EF22B2" w:rsidRDefault="00EF22B2" w:rsidP="00EF22B2">
      <w:pPr>
        <w:numPr>
          <w:ilvl w:val="0"/>
          <w:numId w:val="11"/>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Оценка эффективности последствий реализации Программы </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8.2. Оценка эффективности производится по следующим направлениям:</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степень достижения целей, решения задач Программы;</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F22B2" w:rsidRPr="00EF22B2" w:rsidRDefault="00EF22B2" w:rsidP="00EF22B2">
      <w:pPr>
        <w:shd w:val="clear" w:color="auto" w:fill="FFFFFF"/>
        <w:spacing w:after="150" w:line="240" w:lineRule="auto"/>
        <w:jc w:val="both"/>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Kn = (Tfn / Tn) x 100%</w:t>
      </w:r>
      <w:r w:rsidRPr="00EF22B2">
        <w:rPr>
          <w:rFonts w:ascii="Arial" w:eastAsia="Times New Roman" w:hAnsi="Arial" w:cs="Arial"/>
          <w:color w:val="333333"/>
          <w:sz w:val="21"/>
          <w:szCs w:val="21"/>
          <w:lang w:eastAsia="ru-RU"/>
        </w:rPr>
        <w:t>, где</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n – порядковый номер целевого индикатора Программы.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EF22B2">
        <w:rPr>
          <w:rFonts w:ascii="Arial" w:eastAsia="Times New Roman" w:hAnsi="Arial" w:cs="Arial"/>
          <w:b/>
          <w:bCs/>
          <w:i/>
          <w:iCs/>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i/>
          <w:iCs/>
          <w:color w:val="333333"/>
          <w:sz w:val="21"/>
          <w:szCs w:val="21"/>
          <w:lang w:eastAsia="ru-RU"/>
        </w:rPr>
        <w:t>E = (SUM К / m) x 100%</w:t>
      </w:r>
      <w:r w:rsidRPr="00EF22B2">
        <w:rPr>
          <w:rFonts w:ascii="Arial" w:eastAsia="Times New Roman" w:hAnsi="Arial" w:cs="Arial"/>
          <w:color w:val="333333"/>
          <w:sz w:val="21"/>
          <w:szCs w:val="21"/>
          <w:lang w:eastAsia="ru-RU"/>
        </w:rPr>
        <w:t>, где:</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E – эффективность реализации программы (процентов);</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SUM – обозначение математического суммирования;</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m – количество индикаторов программы.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5414"/>
        <w:gridCol w:w="3941"/>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Степень эффективности реализации Программы</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Высокая</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Хорошая</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Удовлетворительная</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Неудовлетворительная</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 Результаты реализации Программы по итогам оценки ее эффективности рассматривается главой Новопушкинского муниципального образования.</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1</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Стоимость работ</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Год   ввода в эксплуатацию</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Местный бюджет,</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2023</w:t>
            </w:r>
          </w:p>
        </w:tc>
      </w:tr>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lastRenderedPageBreak/>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2</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ПЛАН</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озеленения территории</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11"/>
        <w:gridCol w:w="2825"/>
        <w:gridCol w:w="1786"/>
        <w:gridCol w:w="2145"/>
        <w:gridCol w:w="1988"/>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Стоимость   (руб.)</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Мероприятие</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3</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Плана развития благоустройства населенных пунктов</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 на 2020–2025 годы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Наименование</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объекта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Стоимость работ</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(прогнозируемая) тыс. руб</w:t>
            </w:r>
            <w:r w:rsidRPr="00EF22B2">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Год ввода в эксплуата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цию</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Населенные пункты</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Приобретение расходных</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2023</w:t>
            </w:r>
          </w:p>
        </w:tc>
      </w:tr>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500,0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r>
    </w:tbl>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4</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Данные об источниках образования ТКО</w:t>
            </w:r>
          </w:p>
        </w:tc>
      </w:tr>
      <w:tr w:rsidR="00EF22B2" w:rsidRPr="00EF22B2" w:rsidTr="00EF22B2">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Объём работ:</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 Пробуждение</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lastRenderedPageBreak/>
        <w:t>Количество контейнерных площадок для сбора ТКО на 3 контейнера – 6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5</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Данные об источниках образования ТКО</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lastRenderedPageBreak/>
              <w:t>16.   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Объём работ:</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 Анисовский</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6</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Плана развития благоустройства населенных пунктов</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 на 2020–2025 годы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Наименование</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объекта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Стоимость работ (тыс. руб</w:t>
            </w:r>
            <w:r w:rsidRPr="00EF22B2">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Год ввода в эксплуатацию</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2020</w:t>
            </w:r>
          </w:p>
        </w:tc>
      </w:tr>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Приложение 7</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231"/>
        <w:gridCol w:w="1968"/>
        <w:gridCol w:w="1271"/>
        <w:gridCol w:w="2255"/>
      </w:tblGrid>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Данные об источниках образования ТКО</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 </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lastRenderedPageBreak/>
              <w:t>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 + 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МКД</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частный сектор</w:t>
            </w:r>
          </w:p>
        </w:tc>
      </w:tr>
    </w:tbl>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Объём работ: п. Коминтерн</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Приложение 8</w:t>
      </w:r>
    </w:p>
    <w:p w:rsidR="00EF22B2" w:rsidRPr="00EF22B2" w:rsidRDefault="00EF22B2" w:rsidP="00EF22B2">
      <w:pPr>
        <w:shd w:val="clear" w:color="auto" w:fill="FFFFFF"/>
        <w:spacing w:after="150" w:line="240" w:lineRule="auto"/>
        <w:jc w:val="right"/>
        <w:rPr>
          <w:rFonts w:ascii="Arial" w:eastAsia="Times New Roman" w:hAnsi="Arial" w:cs="Arial"/>
          <w:color w:val="333333"/>
          <w:sz w:val="21"/>
          <w:szCs w:val="21"/>
          <w:lang w:eastAsia="ru-RU"/>
        </w:rPr>
      </w:pPr>
      <w:r w:rsidRPr="00EF22B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Плана развития благоустройства населенных пунктов</w:t>
      </w:r>
    </w:p>
    <w:p w:rsidR="00EF22B2" w:rsidRPr="00EF22B2" w:rsidRDefault="00EF22B2" w:rsidP="00EF22B2">
      <w:pPr>
        <w:shd w:val="clear" w:color="auto" w:fill="FFFFFF"/>
        <w:spacing w:after="150" w:line="240" w:lineRule="auto"/>
        <w:jc w:val="center"/>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Новопушкинского муниципального образования на 2020–2025 годы </w:t>
      </w:r>
    </w:p>
    <w:p w:rsidR="00EF22B2" w:rsidRPr="00EF22B2" w:rsidRDefault="00EF22B2" w:rsidP="00EF22B2">
      <w:pPr>
        <w:shd w:val="clear" w:color="auto" w:fill="FFFFFF"/>
        <w:spacing w:after="150" w:line="240" w:lineRule="auto"/>
        <w:rPr>
          <w:rFonts w:ascii="Arial" w:eastAsia="Times New Roman" w:hAnsi="Arial" w:cs="Arial"/>
          <w:color w:val="333333"/>
          <w:sz w:val="21"/>
          <w:szCs w:val="21"/>
          <w:lang w:eastAsia="ru-RU"/>
        </w:rPr>
      </w:pPr>
      <w:r w:rsidRPr="00EF22B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17"/>
        <w:gridCol w:w="1900"/>
        <w:gridCol w:w="1820"/>
        <w:gridCol w:w="1131"/>
        <w:gridCol w:w="976"/>
        <w:gridCol w:w="741"/>
        <w:gridCol w:w="1570"/>
      </w:tblGrid>
      <w:tr w:rsidR="00EF22B2" w:rsidRPr="00EF22B2" w:rsidTr="00EF22B2">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lastRenderedPageBreak/>
              <w:t>                № п/п</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Наименование</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объекта</w:t>
            </w:r>
          </w:p>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Стоимость работ (тыс. руб</w:t>
            </w:r>
            <w:r w:rsidRPr="00EF22B2">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Год ввода в эксплуатацию</w:t>
            </w:r>
          </w:p>
        </w:tc>
      </w:tr>
      <w:tr w:rsidR="00EF22B2" w:rsidRPr="00EF22B2" w:rsidTr="00EF22B2">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w:t>
            </w:r>
          </w:p>
        </w:tc>
      </w:tr>
      <w:tr w:rsidR="00EF22B2" w:rsidRPr="00EF22B2" w:rsidTr="00EF22B2">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2022</w:t>
            </w:r>
          </w:p>
        </w:tc>
      </w:tr>
      <w:tr w:rsidR="00EF22B2" w:rsidRPr="00EF22B2" w:rsidTr="00EF22B2">
        <w:tc>
          <w:tcPr>
            <w:tcW w:w="0" w:type="auto"/>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EF22B2" w:rsidRPr="00EF22B2" w:rsidRDefault="00EF22B2" w:rsidP="00EF22B2">
            <w:pPr>
              <w:spacing w:after="150" w:line="240" w:lineRule="auto"/>
              <w:rPr>
                <w:rFonts w:ascii="Times New Roman" w:eastAsia="Times New Roman" w:hAnsi="Times New Roman" w:cs="Times New Roman"/>
                <w:sz w:val="24"/>
                <w:szCs w:val="24"/>
                <w:lang w:eastAsia="ru-RU"/>
              </w:rPr>
            </w:pPr>
            <w:r w:rsidRPr="00EF22B2">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EF22B2" w:rsidRPr="00EF22B2" w:rsidRDefault="00EF22B2" w:rsidP="00EF22B2">
            <w:pPr>
              <w:spacing w:after="0" w:line="240" w:lineRule="auto"/>
              <w:rPr>
                <w:rFonts w:ascii="Times New Roman" w:eastAsia="Times New Roman" w:hAnsi="Times New Roman" w:cs="Times New Roman"/>
                <w:sz w:val="24"/>
                <w:szCs w:val="24"/>
                <w:lang w:eastAsia="ru-RU"/>
              </w:rPr>
            </w:pPr>
          </w:p>
        </w:tc>
      </w:tr>
    </w:tbl>
    <w:p w:rsidR="00EF22B2" w:rsidRPr="00EF22B2" w:rsidRDefault="00EF22B2" w:rsidP="00EF22B2">
      <w:pPr>
        <w:numPr>
          <w:ilvl w:val="0"/>
          <w:numId w:val="12"/>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8A4"/>
    <w:multiLevelType w:val="multilevel"/>
    <w:tmpl w:val="3BF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2FBF"/>
    <w:multiLevelType w:val="multilevel"/>
    <w:tmpl w:val="B87ACF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D2E14"/>
    <w:multiLevelType w:val="multilevel"/>
    <w:tmpl w:val="EBEC7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21C15"/>
    <w:multiLevelType w:val="multilevel"/>
    <w:tmpl w:val="F7B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371BA"/>
    <w:multiLevelType w:val="multilevel"/>
    <w:tmpl w:val="6316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D6523"/>
    <w:multiLevelType w:val="multilevel"/>
    <w:tmpl w:val="8D42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57EB6"/>
    <w:multiLevelType w:val="multilevel"/>
    <w:tmpl w:val="DFE29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07D5C"/>
    <w:multiLevelType w:val="multilevel"/>
    <w:tmpl w:val="03949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F42CA7"/>
    <w:multiLevelType w:val="multilevel"/>
    <w:tmpl w:val="6D26D2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C20F20"/>
    <w:multiLevelType w:val="multilevel"/>
    <w:tmpl w:val="F114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566F2E"/>
    <w:multiLevelType w:val="multilevel"/>
    <w:tmpl w:val="3468F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917EAF"/>
    <w:multiLevelType w:val="multilevel"/>
    <w:tmpl w:val="AE84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2"/>
  </w:num>
  <w:num w:numId="5">
    <w:abstractNumId w:val="5"/>
  </w:num>
  <w:num w:numId="6">
    <w:abstractNumId w:val="6"/>
  </w:num>
  <w:num w:numId="7">
    <w:abstractNumId w:val="7"/>
  </w:num>
  <w:num w:numId="8">
    <w:abstractNumId w:val="8"/>
  </w:num>
  <w:num w:numId="9">
    <w:abstractNumId w:val="1"/>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B2"/>
    <w:rsid w:val="00E12B27"/>
    <w:rsid w:val="00E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BF7D-10A5-495A-BCA7-103E6EF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F2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2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2B2"/>
    <w:rPr>
      <w:b/>
      <w:bCs/>
    </w:rPr>
  </w:style>
  <w:style w:type="character" w:styleId="a5">
    <w:name w:val="Emphasis"/>
    <w:basedOn w:val="a0"/>
    <w:uiPriority w:val="20"/>
    <w:qFormat/>
    <w:rsid w:val="00EF22B2"/>
    <w:rPr>
      <w:i/>
      <w:iCs/>
    </w:rPr>
  </w:style>
  <w:style w:type="character" w:styleId="a6">
    <w:name w:val="Hyperlink"/>
    <w:basedOn w:val="a0"/>
    <w:uiPriority w:val="99"/>
    <w:semiHidden/>
    <w:unhideWhenUsed/>
    <w:rsid w:val="00EF22B2"/>
    <w:rPr>
      <w:color w:val="0000FF"/>
      <w:u w:val="single"/>
    </w:rPr>
  </w:style>
  <w:style w:type="character" w:styleId="a7">
    <w:name w:val="FollowedHyperlink"/>
    <w:basedOn w:val="a0"/>
    <w:uiPriority w:val="99"/>
    <w:semiHidden/>
    <w:unhideWhenUsed/>
    <w:rsid w:val="00EF22B2"/>
    <w:rPr>
      <w:color w:val="800080"/>
      <w:u w:val="single"/>
    </w:rPr>
  </w:style>
  <w:style w:type="character" w:customStyle="1" w:styleId="icon-chevron-left">
    <w:name w:val="icon-chevron-left"/>
    <w:basedOn w:val="a0"/>
    <w:rsid w:val="00EF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65131">
      <w:bodyDiv w:val="1"/>
      <w:marLeft w:val="0"/>
      <w:marRight w:val="0"/>
      <w:marTop w:val="0"/>
      <w:marBottom w:val="0"/>
      <w:divBdr>
        <w:top w:val="none" w:sz="0" w:space="0" w:color="auto"/>
        <w:left w:val="none" w:sz="0" w:space="0" w:color="auto"/>
        <w:bottom w:val="none" w:sz="0" w:space="0" w:color="auto"/>
        <w:right w:val="none" w:sz="0" w:space="0" w:color="auto"/>
      </w:divBdr>
      <w:divsChild>
        <w:div w:id="177697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5921</Words>
  <Characters>33754</Characters>
  <Application>Microsoft Office Word</Application>
  <DocSecurity>0</DocSecurity>
  <Lines>281</Lines>
  <Paragraphs>79</Paragraphs>
  <ScaleCrop>false</ScaleCrop>
  <Company>SPecialiST RePack</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2024-02-29T06:05:00Z</dcterms:created>
  <dcterms:modified xsi:type="dcterms:W3CDTF">2024-02-29T06:06:00Z</dcterms:modified>
</cp:coreProperties>
</file>