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9BE" w:rsidRPr="005D79BE" w:rsidRDefault="005D79BE" w:rsidP="005D79BE">
      <w:pPr>
        <w:shd w:val="clear" w:color="auto" w:fill="FFFFFF"/>
        <w:spacing w:after="150" w:line="240" w:lineRule="auto"/>
        <w:jc w:val="center"/>
        <w:rPr>
          <w:rFonts w:ascii="Arial" w:eastAsia="Times New Roman" w:hAnsi="Arial" w:cs="Arial"/>
          <w:color w:val="333333"/>
          <w:sz w:val="21"/>
          <w:szCs w:val="21"/>
          <w:lang w:eastAsia="ru-RU"/>
        </w:rPr>
      </w:pPr>
      <w:r w:rsidRPr="005D79BE">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5D79BE" w:rsidRPr="005D79BE" w:rsidRDefault="005D79BE" w:rsidP="005D79BE">
      <w:pPr>
        <w:shd w:val="clear" w:color="auto" w:fill="FFFFFF"/>
        <w:spacing w:after="150" w:line="240" w:lineRule="auto"/>
        <w:jc w:val="center"/>
        <w:rPr>
          <w:rFonts w:ascii="Arial" w:eastAsia="Times New Roman" w:hAnsi="Arial" w:cs="Arial"/>
          <w:color w:val="333333"/>
          <w:sz w:val="21"/>
          <w:szCs w:val="21"/>
          <w:lang w:eastAsia="ru-RU"/>
        </w:rPr>
      </w:pPr>
      <w:r w:rsidRPr="005D79BE">
        <w:rPr>
          <w:rFonts w:ascii="Arial" w:eastAsia="Times New Roman" w:hAnsi="Arial" w:cs="Arial"/>
          <w:b/>
          <w:bCs/>
          <w:color w:val="333333"/>
          <w:sz w:val="21"/>
          <w:szCs w:val="21"/>
          <w:lang w:eastAsia="ru-RU"/>
        </w:rPr>
        <w:t>ЭНГЕЛЬССКИЙ МУНИЦИПАЛЬНЫЙ РАЙОН САРАТОВСКОЙ ОБЛАСТИ</w:t>
      </w:r>
    </w:p>
    <w:p w:rsidR="005D79BE" w:rsidRPr="005D79BE" w:rsidRDefault="005D79BE" w:rsidP="005D79BE">
      <w:pPr>
        <w:shd w:val="clear" w:color="auto" w:fill="FFFFFF"/>
        <w:spacing w:after="150" w:line="240" w:lineRule="auto"/>
        <w:jc w:val="center"/>
        <w:rPr>
          <w:rFonts w:ascii="Arial" w:eastAsia="Times New Roman" w:hAnsi="Arial" w:cs="Arial"/>
          <w:color w:val="333333"/>
          <w:sz w:val="21"/>
          <w:szCs w:val="21"/>
          <w:lang w:eastAsia="ru-RU"/>
        </w:rPr>
      </w:pPr>
      <w:r w:rsidRPr="005D79BE">
        <w:rPr>
          <w:rFonts w:ascii="Arial" w:eastAsia="Times New Roman" w:hAnsi="Arial" w:cs="Arial"/>
          <w:b/>
          <w:bCs/>
          <w:color w:val="333333"/>
          <w:sz w:val="21"/>
          <w:szCs w:val="21"/>
          <w:lang w:eastAsia="ru-RU"/>
        </w:rPr>
        <w:t>НОВОПУШКИНСКОЕ МУНИЦИПАЛЬНОЕ ОБРАЗОВАНИЕ</w:t>
      </w:r>
    </w:p>
    <w:p w:rsidR="005D79BE" w:rsidRPr="005D79BE" w:rsidRDefault="005D79BE" w:rsidP="005D79BE">
      <w:pPr>
        <w:shd w:val="clear" w:color="auto" w:fill="FFFFFF"/>
        <w:spacing w:after="150" w:line="240" w:lineRule="auto"/>
        <w:jc w:val="center"/>
        <w:rPr>
          <w:rFonts w:ascii="Arial" w:eastAsia="Times New Roman" w:hAnsi="Arial" w:cs="Arial"/>
          <w:color w:val="333333"/>
          <w:sz w:val="21"/>
          <w:szCs w:val="21"/>
          <w:lang w:eastAsia="ru-RU"/>
        </w:rPr>
      </w:pPr>
      <w:r w:rsidRPr="005D79BE">
        <w:rPr>
          <w:rFonts w:ascii="Arial" w:eastAsia="Times New Roman" w:hAnsi="Arial" w:cs="Arial"/>
          <w:b/>
          <w:bCs/>
          <w:color w:val="333333"/>
          <w:sz w:val="21"/>
          <w:szCs w:val="21"/>
          <w:lang w:eastAsia="ru-RU"/>
        </w:rPr>
        <w:t> АДМИНИСТРАЦИЯ НОВОПУШКИНСКОГО МУНИЦИПАЛЬНОГО ОБРАЗОВАНИЯ</w:t>
      </w:r>
    </w:p>
    <w:p w:rsidR="005D79BE" w:rsidRPr="005D79BE" w:rsidRDefault="005D79BE" w:rsidP="005D79BE">
      <w:pPr>
        <w:shd w:val="clear" w:color="auto" w:fill="FFFFFF"/>
        <w:spacing w:after="150" w:line="240" w:lineRule="auto"/>
        <w:jc w:val="center"/>
        <w:rPr>
          <w:rFonts w:ascii="Arial" w:eastAsia="Times New Roman" w:hAnsi="Arial" w:cs="Arial"/>
          <w:color w:val="333333"/>
          <w:sz w:val="21"/>
          <w:szCs w:val="21"/>
          <w:lang w:eastAsia="ru-RU"/>
        </w:rPr>
      </w:pPr>
      <w:r w:rsidRPr="005D79BE">
        <w:rPr>
          <w:rFonts w:ascii="Arial" w:eastAsia="Times New Roman" w:hAnsi="Arial" w:cs="Arial"/>
          <w:b/>
          <w:bCs/>
          <w:color w:val="333333"/>
          <w:sz w:val="21"/>
          <w:szCs w:val="21"/>
          <w:lang w:eastAsia="ru-RU"/>
        </w:rPr>
        <w:t>Р А С П О Р Я Ж Е Н И Е</w:t>
      </w:r>
    </w:p>
    <w:p w:rsidR="005D79BE" w:rsidRPr="005D79BE" w:rsidRDefault="005D79BE" w:rsidP="005D79BE">
      <w:pPr>
        <w:shd w:val="clear" w:color="auto" w:fill="FFFFFF"/>
        <w:spacing w:after="150" w:line="240" w:lineRule="auto"/>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от     27.12.2019 г.                                                    № 105</w:t>
      </w:r>
    </w:p>
    <w:p w:rsidR="005D79BE" w:rsidRPr="005D79BE" w:rsidRDefault="005D79BE" w:rsidP="005D79BE">
      <w:pPr>
        <w:shd w:val="clear" w:color="auto" w:fill="FFFFFF"/>
        <w:spacing w:after="150" w:line="240" w:lineRule="auto"/>
        <w:jc w:val="center"/>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п. Пробуждение</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b/>
          <w:bCs/>
          <w:color w:val="333333"/>
          <w:sz w:val="21"/>
          <w:szCs w:val="21"/>
          <w:lang w:eastAsia="ru-RU"/>
        </w:rPr>
        <w:t>О внесении изменений в распоряжение администрации Новопушкинского муниципального образования от 19.11.2013 № 19 «Об утверждении учетной политики бюджетного учета»</w:t>
      </w:r>
    </w:p>
    <w:p w:rsidR="005D79BE" w:rsidRPr="005D79BE" w:rsidRDefault="005D79BE" w:rsidP="005D79BE">
      <w:pPr>
        <w:shd w:val="clear" w:color="auto" w:fill="FFFFFF"/>
        <w:spacing w:after="150" w:line="240" w:lineRule="auto"/>
        <w:rPr>
          <w:rFonts w:ascii="Arial" w:eastAsia="Times New Roman" w:hAnsi="Arial" w:cs="Arial"/>
          <w:color w:val="333333"/>
          <w:sz w:val="21"/>
          <w:szCs w:val="21"/>
          <w:lang w:eastAsia="ru-RU"/>
        </w:rPr>
      </w:pPr>
      <w:r w:rsidRPr="005D79BE">
        <w:rPr>
          <w:rFonts w:ascii="Arial" w:eastAsia="Times New Roman" w:hAnsi="Arial" w:cs="Arial"/>
          <w:b/>
          <w:bCs/>
          <w:color w:val="333333"/>
          <w:sz w:val="21"/>
          <w:szCs w:val="21"/>
          <w:lang w:eastAsia="ru-RU"/>
        </w:rPr>
        <w:t> </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Во исполнение Закона от 06.12.2011 № 402-ФЗ «О бухгалтерском учете и приказа Минфина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приказа Минфина от 31.03.2018 г. № 64н «О внесении изменений в приложения №1и №2 к приказу Минфина от 01.12.2010 г. № 157н», Федерального стандарта «Учетная политика, оценочные значения и ошибки», утвержденного приказом Минфина от 30.12.2017 № 274н.</w:t>
      </w:r>
    </w:p>
    <w:p w:rsidR="005D79BE" w:rsidRPr="005D79BE" w:rsidRDefault="005D79BE" w:rsidP="005D79BE">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Внести изменения в распоряжение администрации Новопушкинского муниципального образования от 19.11.2013 № 19 «Об утверждении учетной политики бюджетного учета» для целей бюджетного учета, согласно приложению и ввести ее в действие с 1 января 2020 года.</w:t>
      </w:r>
    </w:p>
    <w:p w:rsidR="005D79BE" w:rsidRPr="005D79BE" w:rsidRDefault="005D79BE" w:rsidP="005D79BE">
      <w:pPr>
        <w:numPr>
          <w:ilvl w:val="0"/>
          <w:numId w:val="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Довести до всех отделов администрации соответствующие документы, необходимые для обеспечения реализации учетной политики и организации бюджетного учета, документооборота, санкционирования расходов.</w:t>
      </w:r>
    </w:p>
    <w:p w:rsidR="005D79BE" w:rsidRPr="005D79BE" w:rsidRDefault="005D79BE" w:rsidP="005D79BE">
      <w:pPr>
        <w:numPr>
          <w:ilvl w:val="0"/>
          <w:numId w:val="3"/>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Контроль за исполнением распоряжения возложить на начальника финансового отдела Жегалину Е.Р.</w:t>
      </w:r>
    </w:p>
    <w:p w:rsidR="005D79BE" w:rsidRPr="005D79BE" w:rsidRDefault="005D79BE" w:rsidP="005D79BE">
      <w:pPr>
        <w:shd w:val="clear" w:color="auto" w:fill="FFFFFF"/>
        <w:spacing w:after="150" w:line="240" w:lineRule="auto"/>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Глава Новопушкинского</w:t>
      </w:r>
    </w:p>
    <w:p w:rsidR="005D79BE" w:rsidRPr="005D79BE" w:rsidRDefault="005D79BE" w:rsidP="005D79BE">
      <w:pPr>
        <w:shd w:val="clear" w:color="auto" w:fill="FFFFFF"/>
        <w:spacing w:after="150" w:line="240" w:lineRule="auto"/>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муниципального образования                                                                                 О.Г.Бубнова</w:t>
      </w:r>
    </w:p>
    <w:tbl>
      <w:tblPr>
        <w:tblW w:w="0" w:type="auto"/>
        <w:tblCellMar>
          <w:top w:w="15" w:type="dxa"/>
          <w:left w:w="15" w:type="dxa"/>
          <w:bottom w:w="15" w:type="dxa"/>
          <w:right w:w="15" w:type="dxa"/>
        </w:tblCellMar>
        <w:tblLook w:val="04A0" w:firstRow="1" w:lastRow="0" w:firstColumn="1" w:lastColumn="0" w:noHBand="0" w:noVBand="1"/>
      </w:tblPr>
      <w:tblGrid>
        <w:gridCol w:w="3861"/>
      </w:tblGrid>
      <w:tr w:rsidR="005D79BE" w:rsidRPr="005D79BE" w:rsidTr="005D79BE">
        <w:tc>
          <w:tcPr>
            <w:tcW w:w="0" w:type="auto"/>
            <w:shd w:val="clear" w:color="auto" w:fill="auto"/>
            <w:vAlign w:val="center"/>
            <w:hideMark/>
          </w:tcPr>
          <w:p w:rsidR="005D79BE" w:rsidRPr="005D79BE" w:rsidRDefault="005D79BE" w:rsidP="005D79BE">
            <w:pPr>
              <w:spacing w:after="150" w:line="240" w:lineRule="auto"/>
              <w:jc w:val="right"/>
              <w:rPr>
                <w:rFonts w:ascii="Times New Roman" w:eastAsia="Times New Roman" w:hAnsi="Times New Roman" w:cs="Times New Roman"/>
                <w:sz w:val="24"/>
                <w:szCs w:val="24"/>
                <w:lang w:eastAsia="ru-RU"/>
              </w:rPr>
            </w:pPr>
            <w:r w:rsidRPr="005D79BE">
              <w:rPr>
                <w:rFonts w:ascii="Times New Roman" w:eastAsia="Times New Roman" w:hAnsi="Times New Roman" w:cs="Times New Roman"/>
                <w:sz w:val="24"/>
                <w:szCs w:val="24"/>
                <w:lang w:eastAsia="ru-RU"/>
              </w:rPr>
              <w:t>Приложение</w:t>
            </w:r>
            <w:r w:rsidRPr="005D79BE">
              <w:rPr>
                <w:rFonts w:ascii="Times New Roman" w:eastAsia="Times New Roman" w:hAnsi="Times New Roman" w:cs="Times New Roman"/>
                <w:sz w:val="24"/>
                <w:szCs w:val="24"/>
                <w:lang w:eastAsia="ru-RU"/>
              </w:rPr>
              <w:br/>
              <w:t>к распоряжению от 27.12.2019 № 105</w:t>
            </w:r>
          </w:p>
        </w:tc>
      </w:tr>
    </w:tbl>
    <w:p w:rsidR="005D79BE" w:rsidRPr="005D79BE" w:rsidRDefault="005D79BE" w:rsidP="005D79BE">
      <w:pPr>
        <w:shd w:val="clear" w:color="auto" w:fill="FFFFFF"/>
        <w:spacing w:after="150" w:line="240" w:lineRule="auto"/>
        <w:jc w:val="center"/>
        <w:rPr>
          <w:rFonts w:ascii="Arial" w:eastAsia="Times New Roman" w:hAnsi="Arial" w:cs="Arial"/>
          <w:color w:val="333333"/>
          <w:sz w:val="21"/>
          <w:szCs w:val="21"/>
          <w:lang w:eastAsia="ru-RU"/>
        </w:rPr>
      </w:pPr>
      <w:r w:rsidRPr="005D79BE">
        <w:rPr>
          <w:rFonts w:ascii="Arial" w:eastAsia="Times New Roman" w:hAnsi="Arial" w:cs="Arial"/>
          <w:b/>
          <w:bCs/>
          <w:color w:val="333333"/>
          <w:sz w:val="21"/>
          <w:szCs w:val="21"/>
          <w:lang w:eastAsia="ru-RU"/>
        </w:rPr>
        <w:t>Учетная политика для целей бюджетного учета </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Учетная политика администрации Новопушкинского муниципального образования разработана в соответствии:</w:t>
      </w:r>
    </w:p>
    <w:p w:rsidR="005D79BE" w:rsidRPr="005D79BE" w:rsidRDefault="005D79BE" w:rsidP="005D79BE">
      <w:pPr>
        <w:numPr>
          <w:ilvl w:val="0"/>
          <w:numId w:val="4"/>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с приказом Минфина от 01.12.2010 № 157н «</w:t>
      </w:r>
      <w:r w:rsidRPr="005D79BE">
        <w:rPr>
          <w:rFonts w:ascii="Arial" w:eastAsia="Times New Roman" w:hAnsi="Arial" w:cs="Arial"/>
          <w:i/>
          <w:iCs/>
          <w:color w:val="333333"/>
          <w:sz w:val="21"/>
          <w:szCs w:val="21"/>
          <w:lang w:eastAsia="ru-RU"/>
        </w:rPr>
        <w:t xml:space="preserve">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w:t>
      </w:r>
      <w:r w:rsidRPr="005D79BE">
        <w:rPr>
          <w:rFonts w:ascii="Arial" w:eastAsia="Times New Roman" w:hAnsi="Arial" w:cs="Arial"/>
          <w:i/>
          <w:iCs/>
          <w:color w:val="333333"/>
          <w:sz w:val="21"/>
          <w:szCs w:val="21"/>
          <w:lang w:eastAsia="ru-RU"/>
        </w:rPr>
        <w:lastRenderedPageBreak/>
        <w:t>внебюджетными фондами, государственных академий наук, государственных (муниципальных) учреждений и Инструкции по его применению</w:t>
      </w:r>
      <w:r w:rsidRPr="005D79BE">
        <w:rPr>
          <w:rFonts w:ascii="Arial" w:eastAsia="Times New Roman" w:hAnsi="Arial" w:cs="Arial"/>
          <w:color w:val="333333"/>
          <w:sz w:val="21"/>
          <w:szCs w:val="21"/>
          <w:lang w:eastAsia="ru-RU"/>
        </w:rPr>
        <w:t>» (далее – Инструкции к Единому плану счетов № 157н);</w:t>
      </w:r>
    </w:p>
    <w:p w:rsidR="005D79BE" w:rsidRPr="005D79BE" w:rsidRDefault="005D79BE" w:rsidP="005D79BE">
      <w:pPr>
        <w:numPr>
          <w:ilvl w:val="0"/>
          <w:numId w:val="4"/>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приказом Минфина от 06.12.2010 № 162н «</w:t>
      </w:r>
      <w:r w:rsidRPr="005D79BE">
        <w:rPr>
          <w:rFonts w:ascii="Arial" w:eastAsia="Times New Roman" w:hAnsi="Arial" w:cs="Arial"/>
          <w:i/>
          <w:iCs/>
          <w:color w:val="333333"/>
          <w:sz w:val="21"/>
          <w:szCs w:val="21"/>
          <w:lang w:eastAsia="ru-RU"/>
        </w:rPr>
        <w:t>Об утверждении Плана счетов бюджетного учета и Инструкции по его применению</w:t>
      </w:r>
      <w:r w:rsidRPr="005D79BE">
        <w:rPr>
          <w:rFonts w:ascii="Arial" w:eastAsia="Times New Roman" w:hAnsi="Arial" w:cs="Arial"/>
          <w:color w:val="333333"/>
          <w:sz w:val="21"/>
          <w:szCs w:val="21"/>
          <w:lang w:eastAsia="ru-RU"/>
        </w:rPr>
        <w:t>» (далее – Инструкция № 162н);</w:t>
      </w:r>
    </w:p>
    <w:p w:rsidR="005D79BE" w:rsidRPr="005D79BE" w:rsidRDefault="005D79BE" w:rsidP="005D79BE">
      <w:pPr>
        <w:numPr>
          <w:ilvl w:val="0"/>
          <w:numId w:val="4"/>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приказом Минфина 06.06.2019 № 85н «О Порядке формирования и применения кодов бюджетной классификации Российской Федерации, их структуре и принципах назначения» (далее – приказ № 85н);</w:t>
      </w:r>
    </w:p>
    <w:p w:rsidR="005D79BE" w:rsidRPr="005D79BE" w:rsidRDefault="005D79BE" w:rsidP="005D79BE">
      <w:pPr>
        <w:numPr>
          <w:ilvl w:val="0"/>
          <w:numId w:val="4"/>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приказом Минфина от 29.11.2017 № 209н </w:t>
      </w:r>
      <w:r w:rsidRPr="005D79BE">
        <w:rPr>
          <w:rFonts w:ascii="Arial" w:eastAsia="Times New Roman" w:hAnsi="Arial" w:cs="Arial"/>
          <w:i/>
          <w:iCs/>
          <w:color w:val="333333"/>
          <w:sz w:val="21"/>
          <w:szCs w:val="21"/>
          <w:lang w:eastAsia="ru-RU"/>
        </w:rPr>
        <w:t>«Об утверждении Порядка применения классификации операций сектора государственного управления» </w:t>
      </w:r>
      <w:r w:rsidRPr="005D79BE">
        <w:rPr>
          <w:rFonts w:ascii="Arial" w:eastAsia="Times New Roman" w:hAnsi="Arial" w:cs="Arial"/>
          <w:color w:val="333333"/>
          <w:sz w:val="21"/>
          <w:szCs w:val="21"/>
          <w:lang w:eastAsia="ru-RU"/>
        </w:rPr>
        <w:t>(далее – приказ № 209н);</w:t>
      </w:r>
    </w:p>
    <w:p w:rsidR="005D79BE" w:rsidRPr="005D79BE" w:rsidRDefault="005D79BE" w:rsidP="005D79BE">
      <w:pPr>
        <w:numPr>
          <w:ilvl w:val="0"/>
          <w:numId w:val="4"/>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приказом Минфина от 30.03.2015 № 52н «</w:t>
      </w:r>
      <w:r w:rsidRPr="005D79BE">
        <w:rPr>
          <w:rFonts w:ascii="Arial" w:eastAsia="Times New Roman" w:hAnsi="Arial" w:cs="Arial"/>
          <w:i/>
          <w:iCs/>
          <w:color w:val="333333"/>
          <w:sz w:val="21"/>
          <w:szCs w:val="21"/>
          <w:lang w:eastAsia="ru-RU"/>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Pr="005D79BE">
        <w:rPr>
          <w:rFonts w:ascii="Arial" w:eastAsia="Times New Roman" w:hAnsi="Arial" w:cs="Arial"/>
          <w:color w:val="333333"/>
          <w:sz w:val="21"/>
          <w:szCs w:val="21"/>
          <w:lang w:eastAsia="ru-RU"/>
        </w:rPr>
        <w:t>» (далее – приказ № 52н);</w:t>
      </w:r>
    </w:p>
    <w:p w:rsidR="005D79BE" w:rsidRPr="005D79BE" w:rsidRDefault="005D79BE" w:rsidP="005D79BE">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федеральными стандартами бухгалтерского учета для организаций государственного сектора, утвержденными приказами Минфина от 31.12.2016 № 256н, № 257н, № 258н, № 259н, №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от 30.12.2017 № 274н, 275н, 278н (далее – соответственно СГС «Учетная политика, оценочные значения и ошибки», СГС «События после отчетной даты», СГС «Отчет о движении денежных средств»), от 27.02.2018 № 32н (далее – СГС «Доходы»), от 28.02.2018 № 34н (далее – СГС «Непроизведенные активы»), от 30.05.2018 №122н, № 124н (далее – соответственно СГС «Влияние изменений курсов иностранных валют», СГС «Резервы»), от 07.12.2018 № 256н (далее – СГС «Запасы»), от 29.06.2018 № 145н (далее – СГС «Долгосрочные договоры»).</w:t>
      </w:r>
    </w:p>
    <w:p w:rsidR="005D79BE" w:rsidRPr="005D79BE" w:rsidRDefault="005D79BE" w:rsidP="005D79BE">
      <w:pPr>
        <w:shd w:val="clear" w:color="auto" w:fill="FFFFFF"/>
        <w:spacing w:after="150" w:line="240" w:lineRule="auto"/>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Используемые термины и сокращения</w:t>
      </w:r>
    </w:p>
    <w:tbl>
      <w:tblPr>
        <w:tblW w:w="0" w:type="auto"/>
        <w:tblCellMar>
          <w:top w:w="15" w:type="dxa"/>
          <w:left w:w="15" w:type="dxa"/>
          <w:bottom w:w="15" w:type="dxa"/>
          <w:right w:w="15" w:type="dxa"/>
        </w:tblCellMar>
        <w:tblLook w:val="04A0" w:firstRow="1" w:lastRow="0" w:firstColumn="1" w:lastColumn="0" w:noHBand="0" w:noVBand="1"/>
      </w:tblPr>
      <w:tblGrid>
        <w:gridCol w:w="1668"/>
        <w:gridCol w:w="7052"/>
      </w:tblGrid>
      <w:tr w:rsidR="005D79BE" w:rsidRPr="005D79BE" w:rsidTr="005D79BE">
        <w:tc>
          <w:tcPr>
            <w:tcW w:w="0" w:type="auto"/>
            <w:shd w:val="clear" w:color="auto" w:fill="auto"/>
            <w:vAlign w:val="center"/>
            <w:hideMark/>
          </w:tcPr>
          <w:p w:rsidR="005D79BE" w:rsidRPr="005D79BE" w:rsidRDefault="005D79BE" w:rsidP="005D79BE">
            <w:pPr>
              <w:spacing w:after="150" w:line="240" w:lineRule="auto"/>
              <w:rPr>
                <w:rFonts w:ascii="Times New Roman" w:eastAsia="Times New Roman" w:hAnsi="Times New Roman" w:cs="Times New Roman"/>
                <w:sz w:val="24"/>
                <w:szCs w:val="24"/>
                <w:lang w:eastAsia="ru-RU"/>
              </w:rPr>
            </w:pPr>
            <w:r w:rsidRPr="005D79BE">
              <w:rPr>
                <w:rFonts w:ascii="Times New Roman" w:eastAsia="Times New Roman" w:hAnsi="Times New Roman" w:cs="Times New Roman"/>
                <w:b/>
                <w:bCs/>
                <w:sz w:val="24"/>
                <w:szCs w:val="24"/>
                <w:lang w:eastAsia="ru-RU"/>
              </w:rPr>
              <w:t>Наименование</w:t>
            </w:r>
          </w:p>
        </w:tc>
        <w:tc>
          <w:tcPr>
            <w:tcW w:w="0" w:type="auto"/>
            <w:shd w:val="clear" w:color="auto" w:fill="auto"/>
            <w:vAlign w:val="center"/>
            <w:hideMark/>
          </w:tcPr>
          <w:p w:rsidR="005D79BE" w:rsidRPr="005D79BE" w:rsidRDefault="005D79BE" w:rsidP="005D79BE">
            <w:pPr>
              <w:spacing w:after="150" w:line="240" w:lineRule="auto"/>
              <w:rPr>
                <w:rFonts w:ascii="Times New Roman" w:eastAsia="Times New Roman" w:hAnsi="Times New Roman" w:cs="Times New Roman"/>
                <w:sz w:val="24"/>
                <w:szCs w:val="24"/>
                <w:lang w:eastAsia="ru-RU"/>
              </w:rPr>
            </w:pPr>
            <w:r w:rsidRPr="005D79BE">
              <w:rPr>
                <w:rFonts w:ascii="Times New Roman" w:eastAsia="Times New Roman" w:hAnsi="Times New Roman" w:cs="Times New Roman"/>
                <w:b/>
                <w:bCs/>
                <w:sz w:val="24"/>
                <w:szCs w:val="24"/>
                <w:lang w:eastAsia="ru-RU"/>
              </w:rPr>
              <w:t>Расшифровка (сокращение)</w:t>
            </w:r>
          </w:p>
        </w:tc>
      </w:tr>
      <w:tr w:rsidR="005D79BE" w:rsidRPr="005D79BE" w:rsidTr="005D79BE">
        <w:tc>
          <w:tcPr>
            <w:tcW w:w="0" w:type="auto"/>
            <w:shd w:val="clear" w:color="auto" w:fill="auto"/>
            <w:vAlign w:val="center"/>
            <w:hideMark/>
          </w:tcPr>
          <w:p w:rsidR="005D79BE" w:rsidRPr="005D79BE" w:rsidRDefault="005D79BE" w:rsidP="005D79BE">
            <w:pPr>
              <w:spacing w:after="150" w:line="240" w:lineRule="auto"/>
              <w:rPr>
                <w:rFonts w:ascii="Times New Roman" w:eastAsia="Times New Roman" w:hAnsi="Times New Roman" w:cs="Times New Roman"/>
                <w:sz w:val="24"/>
                <w:szCs w:val="24"/>
                <w:lang w:eastAsia="ru-RU"/>
              </w:rPr>
            </w:pPr>
            <w:r w:rsidRPr="005D79BE">
              <w:rPr>
                <w:rFonts w:ascii="Times New Roman" w:eastAsia="Times New Roman" w:hAnsi="Times New Roman" w:cs="Times New Roman"/>
                <w:sz w:val="24"/>
                <w:szCs w:val="24"/>
                <w:lang w:eastAsia="ru-RU"/>
              </w:rPr>
              <w:t>Администрация</w:t>
            </w:r>
          </w:p>
        </w:tc>
        <w:tc>
          <w:tcPr>
            <w:tcW w:w="0" w:type="auto"/>
            <w:shd w:val="clear" w:color="auto" w:fill="auto"/>
            <w:vAlign w:val="center"/>
            <w:hideMark/>
          </w:tcPr>
          <w:p w:rsidR="005D79BE" w:rsidRPr="005D79BE" w:rsidRDefault="005D79BE" w:rsidP="005D79BE">
            <w:pPr>
              <w:spacing w:after="150" w:line="240" w:lineRule="auto"/>
              <w:rPr>
                <w:rFonts w:ascii="Times New Roman" w:eastAsia="Times New Roman" w:hAnsi="Times New Roman" w:cs="Times New Roman"/>
                <w:sz w:val="24"/>
                <w:szCs w:val="24"/>
                <w:lang w:eastAsia="ru-RU"/>
              </w:rPr>
            </w:pPr>
            <w:r w:rsidRPr="005D79BE">
              <w:rPr>
                <w:rFonts w:ascii="Times New Roman" w:eastAsia="Times New Roman" w:hAnsi="Times New Roman" w:cs="Times New Roman"/>
                <w:sz w:val="24"/>
                <w:szCs w:val="24"/>
                <w:lang w:eastAsia="ru-RU"/>
              </w:rPr>
              <w:t>Администрация Новопушкинского муниципального образования</w:t>
            </w:r>
          </w:p>
        </w:tc>
      </w:tr>
      <w:tr w:rsidR="005D79BE" w:rsidRPr="005D79BE" w:rsidTr="005D79BE">
        <w:tc>
          <w:tcPr>
            <w:tcW w:w="0" w:type="auto"/>
            <w:shd w:val="clear" w:color="auto" w:fill="auto"/>
            <w:vAlign w:val="center"/>
            <w:hideMark/>
          </w:tcPr>
          <w:p w:rsidR="005D79BE" w:rsidRPr="005D79BE" w:rsidRDefault="005D79BE" w:rsidP="005D79BE">
            <w:pPr>
              <w:spacing w:after="150" w:line="240" w:lineRule="auto"/>
              <w:rPr>
                <w:rFonts w:ascii="Times New Roman" w:eastAsia="Times New Roman" w:hAnsi="Times New Roman" w:cs="Times New Roman"/>
                <w:sz w:val="24"/>
                <w:szCs w:val="24"/>
                <w:lang w:eastAsia="ru-RU"/>
              </w:rPr>
            </w:pPr>
            <w:r w:rsidRPr="005D79BE">
              <w:rPr>
                <w:rFonts w:ascii="Times New Roman" w:eastAsia="Times New Roman" w:hAnsi="Times New Roman" w:cs="Times New Roman"/>
                <w:sz w:val="24"/>
                <w:szCs w:val="24"/>
                <w:lang w:eastAsia="ru-RU"/>
              </w:rPr>
              <w:t>КБК</w:t>
            </w:r>
          </w:p>
        </w:tc>
        <w:tc>
          <w:tcPr>
            <w:tcW w:w="0" w:type="auto"/>
            <w:shd w:val="clear" w:color="auto" w:fill="auto"/>
            <w:vAlign w:val="center"/>
            <w:hideMark/>
          </w:tcPr>
          <w:p w:rsidR="005D79BE" w:rsidRPr="005D79BE" w:rsidRDefault="005D79BE" w:rsidP="005D79BE">
            <w:pPr>
              <w:spacing w:after="150" w:line="240" w:lineRule="auto"/>
              <w:rPr>
                <w:rFonts w:ascii="Times New Roman" w:eastAsia="Times New Roman" w:hAnsi="Times New Roman" w:cs="Times New Roman"/>
                <w:sz w:val="24"/>
                <w:szCs w:val="24"/>
                <w:lang w:eastAsia="ru-RU"/>
              </w:rPr>
            </w:pPr>
            <w:r w:rsidRPr="005D79BE">
              <w:rPr>
                <w:rFonts w:ascii="Times New Roman" w:eastAsia="Times New Roman" w:hAnsi="Times New Roman" w:cs="Times New Roman"/>
                <w:sz w:val="24"/>
                <w:szCs w:val="24"/>
                <w:lang w:eastAsia="ru-RU"/>
              </w:rPr>
              <w:t>1–17 разряды номера счета в соответствии с Рабочим планом счетов</w:t>
            </w:r>
          </w:p>
        </w:tc>
      </w:tr>
      <w:tr w:rsidR="005D79BE" w:rsidRPr="005D79BE" w:rsidTr="005D79BE">
        <w:tc>
          <w:tcPr>
            <w:tcW w:w="0" w:type="auto"/>
            <w:shd w:val="clear" w:color="auto" w:fill="auto"/>
            <w:vAlign w:val="center"/>
            <w:hideMark/>
          </w:tcPr>
          <w:p w:rsidR="005D79BE" w:rsidRPr="005D79BE" w:rsidRDefault="005D79BE" w:rsidP="005D79BE">
            <w:pPr>
              <w:spacing w:after="150" w:line="240" w:lineRule="auto"/>
              <w:rPr>
                <w:rFonts w:ascii="Times New Roman" w:eastAsia="Times New Roman" w:hAnsi="Times New Roman" w:cs="Times New Roman"/>
                <w:sz w:val="24"/>
                <w:szCs w:val="24"/>
                <w:lang w:eastAsia="ru-RU"/>
              </w:rPr>
            </w:pPr>
            <w:r w:rsidRPr="005D79BE">
              <w:rPr>
                <w:rFonts w:ascii="Times New Roman" w:eastAsia="Times New Roman" w:hAnsi="Times New Roman" w:cs="Times New Roman"/>
                <w:sz w:val="24"/>
                <w:szCs w:val="24"/>
                <w:lang w:eastAsia="ru-RU"/>
              </w:rPr>
              <w:t>Х</w:t>
            </w:r>
          </w:p>
        </w:tc>
        <w:tc>
          <w:tcPr>
            <w:tcW w:w="0" w:type="auto"/>
            <w:shd w:val="clear" w:color="auto" w:fill="auto"/>
            <w:vAlign w:val="center"/>
            <w:hideMark/>
          </w:tcPr>
          <w:p w:rsidR="005D79BE" w:rsidRPr="005D79BE" w:rsidRDefault="005D79BE" w:rsidP="005D79BE">
            <w:pPr>
              <w:spacing w:after="150" w:line="240" w:lineRule="auto"/>
              <w:rPr>
                <w:rFonts w:ascii="Times New Roman" w:eastAsia="Times New Roman" w:hAnsi="Times New Roman" w:cs="Times New Roman"/>
                <w:sz w:val="24"/>
                <w:szCs w:val="24"/>
                <w:lang w:eastAsia="ru-RU"/>
              </w:rPr>
            </w:pPr>
            <w:r w:rsidRPr="005D79BE">
              <w:rPr>
                <w:rFonts w:ascii="Times New Roman" w:eastAsia="Times New Roman" w:hAnsi="Times New Roman" w:cs="Times New Roman"/>
                <w:sz w:val="24"/>
                <w:szCs w:val="24"/>
                <w:lang w:eastAsia="ru-RU"/>
              </w:rPr>
              <w:t>26 разряд – соответствующая подстатья КОСГУ</w:t>
            </w:r>
          </w:p>
        </w:tc>
      </w:tr>
    </w:tbl>
    <w:p w:rsidR="005D79BE" w:rsidRPr="005D79BE" w:rsidRDefault="005D79BE" w:rsidP="005D79BE">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5D79BE">
        <w:rPr>
          <w:rFonts w:ascii="Arial" w:eastAsia="Times New Roman" w:hAnsi="Arial" w:cs="Arial"/>
          <w:b/>
          <w:bCs/>
          <w:color w:val="333333"/>
          <w:sz w:val="21"/>
          <w:szCs w:val="21"/>
          <w:lang w:eastAsia="ru-RU"/>
        </w:rPr>
        <w:t>I. Общие положения</w:t>
      </w:r>
    </w:p>
    <w:p w:rsidR="005D79BE" w:rsidRPr="005D79BE" w:rsidRDefault="005D79BE" w:rsidP="005D79BE">
      <w:pPr>
        <w:numPr>
          <w:ilvl w:val="0"/>
          <w:numId w:val="7"/>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Администрация является администратором доходов, распорядителем бюджетных средств, получателем бюджетных средств.</w:t>
      </w:r>
    </w:p>
    <w:p w:rsidR="005D79BE" w:rsidRPr="005D79BE" w:rsidRDefault="005D79BE" w:rsidP="005D79BE">
      <w:pPr>
        <w:numPr>
          <w:ilvl w:val="0"/>
          <w:numId w:val="8"/>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Бюджетный учет ведется финансовым отделом, возглавляемым начальником финансового отдела. Сотрудники финансового отдела руководствуются в своей работе Положением о бухгалтерии, должностными инструкциями.</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lastRenderedPageBreak/>
        <w:t>Ответственным за ведение бюджетного учета в учреждении является начальник финансового отдела.</w:t>
      </w:r>
      <w:r w:rsidRPr="005D79BE">
        <w:rPr>
          <w:rFonts w:ascii="Arial" w:eastAsia="Times New Roman" w:hAnsi="Arial" w:cs="Arial"/>
          <w:color w:val="333333"/>
          <w:sz w:val="21"/>
          <w:szCs w:val="21"/>
          <w:lang w:eastAsia="ru-RU"/>
        </w:rPr>
        <w:br/>
        <w:t>Основание: часть 3 статьи 7 Закона от 06.12.2011 № 402-ФЗ, пункт 4 Инструкции к Единому плану счетов № 157н.</w:t>
      </w:r>
    </w:p>
    <w:p w:rsidR="005D79BE" w:rsidRPr="005D79BE" w:rsidRDefault="005D79BE" w:rsidP="005D79BE">
      <w:pPr>
        <w:numPr>
          <w:ilvl w:val="0"/>
          <w:numId w:val="9"/>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В администрации действуют постоянные комиссии:</w:t>
      </w:r>
      <w:r w:rsidRPr="005D79BE">
        <w:rPr>
          <w:rFonts w:ascii="Arial" w:eastAsia="Times New Roman" w:hAnsi="Arial" w:cs="Arial"/>
          <w:color w:val="333333"/>
          <w:sz w:val="21"/>
          <w:szCs w:val="21"/>
          <w:lang w:eastAsia="ru-RU"/>
        </w:rPr>
        <w:br/>
        <w:t>– комиссия по поступлению и выбытию активов (приложение 1);</w:t>
      </w:r>
      <w:r w:rsidRPr="005D79BE">
        <w:rPr>
          <w:rFonts w:ascii="Arial" w:eastAsia="Times New Roman" w:hAnsi="Arial" w:cs="Arial"/>
          <w:color w:val="333333"/>
          <w:sz w:val="21"/>
          <w:szCs w:val="21"/>
          <w:lang w:eastAsia="ru-RU"/>
        </w:rPr>
        <w:br/>
        <w:t>– инвентаризационная комиссия (приложение 2);</w:t>
      </w:r>
      <w:r w:rsidRPr="005D79BE">
        <w:rPr>
          <w:rFonts w:ascii="Arial" w:eastAsia="Times New Roman" w:hAnsi="Arial" w:cs="Arial"/>
          <w:color w:val="333333"/>
          <w:sz w:val="21"/>
          <w:szCs w:val="21"/>
          <w:lang w:eastAsia="ru-RU"/>
        </w:rPr>
        <w:br/>
        <w:t>– комиссия по проверке показаний одометров автотранспорта (приложение 3);</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 комиссия для проведения внезапной ревизии кассы (приложение 4).</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4.Администрация публикует основные положения учетной политики на сайте:</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hyperlink r:id="rId6" w:history="1">
        <w:r w:rsidRPr="005D79BE">
          <w:rPr>
            <w:rFonts w:ascii="Arial" w:eastAsia="Times New Roman" w:hAnsi="Arial" w:cs="Arial"/>
            <w:color w:val="0088CC"/>
            <w:sz w:val="21"/>
            <w:szCs w:val="21"/>
            <w:u w:val="single"/>
            <w:lang w:eastAsia="ru-RU"/>
          </w:rPr>
          <w:t>www.engels-city.ru/2009-10-27-11-44-32</w:t>
        </w:r>
      </w:hyperlink>
      <w:r w:rsidRPr="005D79BE">
        <w:rPr>
          <w:rFonts w:ascii="Arial" w:eastAsia="Times New Roman" w:hAnsi="Arial" w:cs="Arial"/>
          <w:color w:val="333333"/>
          <w:sz w:val="21"/>
          <w:szCs w:val="21"/>
          <w:lang w:eastAsia="ru-RU"/>
        </w:rPr>
        <w:t> путем размещения копий документов учетной политики.</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Основание: пункт 9 СГС «Учетная политика, оценочные значения и ошибки».</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5.При внесении изменений в учетную политику начальник финансового отдела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администрации и движение денежных средств на основе своего профессионального суждения. Также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Основание: пункт 9 СГС «Учетная политика, оценочные значения и ошибки».</w:t>
      </w:r>
    </w:p>
    <w:p w:rsidR="005D79BE" w:rsidRPr="005D79BE" w:rsidRDefault="005D79BE" w:rsidP="005D79BE">
      <w:pPr>
        <w:numPr>
          <w:ilvl w:val="0"/>
          <w:numId w:val="10"/>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b/>
          <w:bCs/>
          <w:color w:val="333333"/>
          <w:sz w:val="21"/>
          <w:szCs w:val="21"/>
          <w:lang w:eastAsia="ru-RU"/>
        </w:rPr>
        <w:t>II. Технология обработки учетной информации</w:t>
      </w:r>
    </w:p>
    <w:p w:rsidR="005D79BE" w:rsidRPr="005D79BE" w:rsidRDefault="005D79BE" w:rsidP="005D79BE">
      <w:pPr>
        <w:numPr>
          <w:ilvl w:val="0"/>
          <w:numId w:val="1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Бухгалтерский учет ведется в электронном виде с применением программных продуктов:</w:t>
      </w:r>
      <w:r w:rsidRPr="005D79BE">
        <w:rPr>
          <w:rFonts w:ascii="Arial" w:eastAsia="Times New Roman" w:hAnsi="Arial" w:cs="Arial"/>
          <w:color w:val="333333"/>
          <w:sz w:val="21"/>
          <w:szCs w:val="21"/>
          <w:lang w:eastAsia="ru-RU"/>
        </w:rPr>
        <w:br/>
        <w:t>– «1 С Бухгалтерия 8.3» – для бюджетного учета;</w:t>
      </w:r>
      <w:r w:rsidRPr="005D79BE">
        <w:rPr>
          <w:rFonts w:ascii="Arial" w:eastAsia="Times New Roman" w:hAnsi="Arial" w:cs="Arial"/>
          <w:color w:val="333333"/>
          <w:sz w:val="21"/>
          <w:szCs w:val="21"/>
          <w:lang w:eastAsia="ru-RU"/>
        </w:rPr>
        <w:br/>
        <w:t>– «1 С Зарплата 8.3» – для учета заработной платы;</w:t>
      </w:r>
      <w:r w:rsidRPr="005D79BE">
        <w:rPr>
          <w:rFonts w:ascii="Arial" w:eastAsia="Times New Roman" w:hAnsi="Arial" w:cs="Arial"/>
          <w:color w:val="333333"/>
          <w:sz w:val="21"/>
          <w:szCs w:val="21"/>
          <w:lang w:eastAsia="ru-RU"/>
        </w:rPr>
        <w:br/>
        <w:t>– «СУФД» – для администрирования доходов.</w:t>
      </w:r>
      <w:r w:rsidRPr="005D79BE">
        <w:rPr>
          <w:rFonts w:ascii="Arial" w:eastAsia="Times New Roman" w:hAnsi="Arial" w:cs="Arial"/>
          <w:color w:val="333333"/>
          <w:sz w:val="21"/>
          <w:szCs w:val="21"/>
          <w:lang w:eastAsia="ru-RU"/>
        </w:rPr>
        <w:br/>
        <w:t>Основание: пункт 6 Инструкции к Единому плану счетов № 157н.</w:t>
      </w:r>
    </w:p>
    <w:p w:rsidR="005D79BE" w:rsidRPr="005D79BE" w:rsidRDefault="005D79BE" w:rsidP="005D79BE">
      <w:pPr>
        <w:numPr>
          <w:ilvl w:val="0"/>
          <w:numId w:val="1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С использованием телекоммуникационных каналов связи и электронной подписи финансовый отдел ведет электронный документооборот по следующим направлениям:</w:t>
      </w:r>
    </w:p>
    <w:p w:rsidR="005D79BE" w:rsidRPr="005D79BE" w:rsidRDefault="005D79BE" w:rsidP="005D79BE">
      <w:pPr>
        <w:numPr>
          <w:ilvl w:val="0"/>
          <w:numId w:val="13"/>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система удаленного финансового документооборота с территориальным органом Федерального казначейства;</w:t>
      </w:r>
    </w:p>
    <w:p w:rsidR="005D79BE" w:rsidRPr="005D79BE" w:rsidRDefault="005D79BE" w:rsidP="005D79BE">
      <w:pPr>
        <w:numPr>
          <w:ilvl w:val="0"/>
          <w:numId w:val="13"/>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передача отчетности по налогам, сборам и иным обязательным платежам в Инспекцию Федеральной налоговой службы;</w:t>
      </w:r>
    </w:p>
    <w:p w:rsidR="005D79BE" w:rsidRPr="005D79BE" w:rsidRDefault="005D79BE" w:rsidP="005D79BE">
      <w:pPr>
        <w:numPr>
          <w:ilvl w:val="0"/>
          <w:numId w:val="13"/>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передача отчетности в отделение Пенсионного фонда;</w:t>
      </w:r>
    </w:p>
    <w:p w:rsidR="005D79BE" w:rsidRPr="005D79BE" w:rsidRDefault="005D79BE" w:rsidP="005D79BE">
      <w:pPr>
        <w:numPr>
          <w:ilvl w:val="0"/>
          <w:numId w:val="13"/>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размещение информации о деятельности администрации на официальном сайте </w:t>
      </w:r>
      <w:hyperlink r:id="rId7" w:history="1">
        <w:r w:rsidRPr="005D79BE">
          <w:rPr>
            <w:rFonts w:ascii="Arial" w:eastAsia="Times New Roman" w:hAnsi="Arial" w:cs="Arial"/>
            <w:color w:val="0088CC"/>
            <w:sz w:val="21"/>
            <w:szCs w:val="21"/>
            <w:u w:val="single"/>
            <w:lang w:eastAsia="ru-RU"/>
          </w:rPr>
          <w:t>www.engels-city.ru/2009-10-27-11-44-32</w:t>
        </w:r>
      </w:hyperlink>
      <w:r w:rsidRPr="005D79BE">
        <w:rPr>
          <w:rFonts w:ascii="Arial" w:eastAsia="Times New Roman" w:hAnsi="Arial" w:cs="Arial"/>
          <w:color w:val="333333"/>
          <w:sz w:val="21"/>
          <w:szCs w:val="21"/>
          <w:lang w:eastAsia="ru-RU"/>
        </w:rPr>
        <w:t>.</w:t>
      </w:r>
    </w:p>
    <w:p w:rsidR="005D79BE" w:rsidRPr="005D79BE" w:rsidRDefault="005D79BE" w:rsidP="005D79BE">
      <w:pPr>
        <w:numPr>
          <w:ilvl w:val="0"/>
          <w:numId w:val="14"/>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5D79BE" w:rsidRPr="005D79BE" w:rsidRDefault="005D79BE" w:rsidP="005D79BE">
      <w:pPr>
        <w:numPr>
          <w:ilvl w:val="0"/>
          <w:numId w:val="1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В целях обеспечения сохранности электронных данных бухгалтерского учета и отчетности:</w:t>
      </w:r>
    </w:p>
    <w:p w:rsidR="005D79BE" w:rsidRPr="005D79BE" w:rsidRDefault="005D79BE" w:rsidP="005D79BE">
      <w:pPr>
        <w:numPr>
          <w:ilvl w:val="0"/>
          <w:numId w:val="16"/>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на сервере ежедневно производится сохранение резервных копий базы «Бухгалтерия», еженедельно – «Зарплата» и «СЭД»;</w:t>
      </w:r>
    </w:p>
    <w:p w:rsidR="005D79BE" w:rsidRPr="005D79BE" w:rsidRDefault="005D79BE" w:rsidP="005D79BE">
      <w:pPr>
        <w:numPr>
          <w:ilvl w:val="0"/>
          <w:numId w:val="16"/>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lastRenderedPageBreak/>
        <w:t>по итогам квартала и отчетного года после сдачи отчетности производится запись копии базы данных на внешний носитель –CD диск, который хранится в сейфе начальника финансового отдела;</w:t>
      </w:r>
    </w:p>
    <w:p w:rsidR="005D79BE" w:rsidRPr="005D79BE" w:rsidRDefault="005D79BE" w:rsidP="005D79BE">
      <w:pPr>
        <w:numPr>
          <w:ilvl w:val="0"/>
          <w:numId w:val="16"/>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Основание: пункт 19 Инструкции к Единому плану счетов № 157н, пункт 33 СГС «Концептуальные основы бухучета и отчетности».</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b/>
          <w:bCs/>
          <w:color w:val="333333"/>
          <w:sz w:val="21"/>
          <w:szCs w:val="21"/>
          <w:lang w:eastAsia="ru-RU"/>
        </w:rPr>
        <w:t>III. Правила документооборота </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1.Порядок и сроки передачи первичных учетных документов для отражения в бухгалтерском учете устанавливаются в соответствии с приложением 17 к настоящей учетной политике.</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Основание: пункт 22 СГС «Концептуальные основы бухучета и отчетности», подпункт «д» 9 СГС «Учетная политика, оценочные значения и ошибки».</w:t>
      </w:r>
    </w:p>
    <w:p w:rsidR="005D79BE" w:rsidRPr="005D79BE" w:rsidRDefault="005D79BE" w:rsidP="005D79BE">
      <w:pPr>
        <w:numPr>
          <w:ilvl w:val="0"/>
          <w:numId w:val="17"/>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При проведении хозяйственных операций, для оформления которых не предусмотрены типовые формы первичных документов, администрация использует:</w:t>
      </w:r>
      <w:r w:rsidRPr="005D79BE">
        <w:rPr>
          <w:rFonts w:ascii="Arial" w:eastAsia="Times New Roman" w:hAnsi="Arial" w:cs="Arial"/>
          <w:color w:val="333333"/>
          <w:sz w:val="21"/>
          <w:szCs w:val="21"/>
          <w:lang w:eastAsia="ru-RU"/>
        </w:rPr>
        <w:br/>
        <w:t>– самостоятельно разработанные формы, которые приведены в приложении 12;</w:t>
      </w:r>
      <w:r w:rsidRPr="005D79BE">
        <w:rPr>
          <w:rFonts w:ascii="Arial" w:eastAsia="Times New Roman" w:hAnsi="Arial" w:cs="Arial"/>
          <w:color w:val="333333"/>
          <w:sz w:val="21"/>
          <w:szCs w:val="21"/>
          <w:lang w:eastAsia="ru-RU"/>
        </w:rPr>
        <w:br/>
        <w:t>– унифицированные формы, дополненные необходимыми реквизитами.</w:t>
      </w:r>
      <w:r w:rsidRPr="005D79BE">
        <w:rPr>
          <w:rFonts w:ascii="Arial" w:eastAsia="Times New Roman" w:hAnsi="Arial" w:cs="Arial"/>
          <w:color w:val="333333"/>
          <w:sz w:val="21"/>
          <w:szCs w:val="21"/>
          <w:lang w:eastAsia="ru-RU"/>
        </w:rPr>
        <w:br/>
        <w:t>Основание: пункты 25–26 СГС «Концептуальные основы бухучета и отчетности», подпункт «г» пункта 9 СГС «Учетная политика, оценочные значения и ошибки».</w:t>
      </w:r>
    </w:p>
    <w:p w:rsidR="005D79BE" w:rsidRPr="005D79BE" w:rsidRDefault="005D79BE" w:rsidP="005D79BE">
      <w:pPr>
        <w:numPr>
          <w:ilvl w:val="0"/>
          <w:numId w:val="18"/>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Право подписи учетных документов предоставлено должностным лицам, перечисленным в приложении 11.</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Основание: пункт 11 Инструкции к Единому плану счетов № 157н.</w:t>
      </w:r>
    </w:p>
    <w:p w:rsidR="005D79BE" w:rsidRPr="005D79BE" w:rsidRDefault="005D79BE" w:rsidP="005D79BE">
      <w:pPr>
        <w:numPr>
          <w:ilvl w:val="0"/>
          <w:numId w:val="19"/>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Администрация использует унифицированные формы регистров бухучета, перечисленные в приложении 3 к приказу № 52н. При необходимости формы регистров, которые не унифицированы, разрабатываются самостоятельно.</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Основание: пункт 11 Инструкции к Единому плану счетов № 157н, подпункт «г» пункта 9 Основание: пункт 6 Инструкции к Единому плану счетов № 157н.</w:t>
      </w:r>
    </w:p>
    <w:p w:rsidR="005D79BE" w:rsidRPr="005D79BE" w:rsidRDefault="005D79BE" w:rsidP="005D79BE">
      <w:pPr>
        <w:numPr>
          <w:ilvl w:val="0"/>
          <w:numId w:val="20"/>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При обработке учетной информации применяется автоматизированный учет по следующим блокам:</w:t>
      </w:r>
    </w:p>
    <w:p w:rsidR="005D79BE" w:rsidRPr="005D79BE" w:rsidRDefault="005D79BE" w:rsidP="005D79BE">
      <w:pPr>
        <w:numPr>
          <w:ilvl w:val="0"/>
          <w:numId w:val="2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автоматизированный бюджетный учет администрации как у получателя бюджетных средств, распорядителя бюджетных средств ведется с применением программы «Бухгалтерия», « Зарплата»;</w:t>
      </w:r>
    </w:p>
    <w:p w:rsidR="005D79BE" w:rsidRPr="005D79BE" w:rsidRDefault="005D79BE" w:rsidP="005D79BE">
      <w:pPr>
        <w:numPr>
          <w:ilvl w:val="0"/>
          <w:numId w:val="2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свод месячной, квартальной, годовой бюджетной отчетности об исполнении бюджета составляется с применением программы «Свод -Смарт»;</w:t>
      </w:r>
    </w:p>
    <w:p w:rsidR="005D79BE" w:rsidRPr="005D79BE" w:rsidRDefault="005D79BE" w:rsidP="005D79BE">
      <w:pPr>
        <w:numPr>
          <w:ilvl w:val="0"/>
          <w:numId w:val="2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свод годовой, квартальной бюджетной отчетности ГРБС – с применением программы «Свод Смарт»;</w:t>
      </w:r>
    </w:p>
    <w:p w:rsidR="005D79BE" w:rsidRPr="005D79BE" w:rsidRDefault="005D79BE" w:rsidP="005D79BE">
      <w:pPr>
        <w:numPr>
          <w:ilvl w:val="0"/>
          <w:numId w:val="2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информационный обмен документами с межрегиональным операционным управлением Федерального казначейства осуществляется в системе удаленного финансового документооборота (СУФД) с применением средств электронной подписи в соответствии с законодательством на основании договора об обмене электронными документами.</w:t>
      </w:r>
    </w:p>
    <w:p w:rsidR="005D79BE" w:rsidRPr="005D79BE" w:rsidRDefault="005D79BE" w:rsidP="005D79BE">
      <w:pPr>
        <w:numPr>
          <w:ilvl w:val="0"/>
          <w:numId w:val="2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lastRenderedPageBreak/>
        <w:t>При поступлении документов на иностранном языке построчный перевод таких документов на русский язык осуществляется сотрудником (служащим) администрации, который владеет иностранным языком. Переводы составляются на отдельном документе, заверяются подписью сотрудника (служащего), составившего перевод, и прикладываются к первичным документам.</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Если документы на иностранном языке составлены по типовой форме (идентичны по количеству граф, их названию, расшифровке работ и т. д. и отличаются только суммой), то в отношении их постоянных показателей достаточно однократного перевода на русский язык. В последующем переводить нужно только изменяющиеся показатели данного первичного документа.</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Основание: пункт 31 СГС «Концептуальные основы бухучета и отчетности».</w:t>
      </w:r>
    </w:p>
    <w:p w:rsidR="005D79BE" w:rsidRPr="005D79BE" w:rsidRDefault="005D79BE" w:rsidP="005D79BE">
      <w:pPr>
        <w:numPr>
          <w:ilvl w:val="0"/>
          <w:numId w:val="23"/>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Формирование регистров бухучета осуществляется в следующем порядке:</w:t>
      </w:r>
      <w:r w:rsidRPr="005D79BE">
        <w:rPr>
          <w:rFonts w:ascii="Arial" w:eastAsia="Times New Roman" w:hAnsi="Arial" w:cs="Arial"/>
          <w:color w:val="333333"/>
          <w:sz w:val="21"/>
          <w:szCs w:val="21"/>
          <w:lang w:eastAsia="ru-RU"/>
        </w:rPr>
        <w:br/>
        <w:t>– 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r w:rsidRPr="005D79BE">
        <w:rPr>
          <w:rFonts w:ascii="Arial" w:eastAsia="Times New Roman" w:hAnsi="Arial" w:cs="Arial"/>
          <w:color w:val="333333"/>
          <w:sz w:val="21"/>
          <w:szCs w:val="21"/>
          <w:lang w:eastAsia="ru-RU"/>
        </w:rPr>
        <w:br/>
        <w:t>– журнал регистрации приходных и расходных ордеров составляется ежемесячно, в последний рабочий день месяца;</w:t>
      </w:r>
      <w:r w:rsidRPr="005D79BE">
        <w:rPr>
          <w:rFonts w:ascii="Arial" w:eastAsia="Times New Roman" w:hAnsi="Arial" w:cs="Arial"/>
          <w:color w:val="333333"/>
          <w:sz w:val="21"/>
          <w:szCs w:val="21"/>
          <w:lang w:eastAsia="ru-RU"/>
        </w:rPr>
        <w:br/>
        <w:t>–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При отсутствии указанных событий – ежегодно, на последний рабочий день года, со сведениями о начисленной амортизации;</w:t>
      </w:r>
      <w:r w:rsidRPr="005D79BE">
        <w:rPr>
          <w:rFonts w:ascii="Arial" w:eastAsia="Times New Roman" w:hAnsi="Arial" w:cs="Arial"/>
          <w:color w:val="333333"/>
          <w:sz w:val="21"/>
          <w:szCs w:val="21"/>
          <w:lang w:eastAsia="ru-RU"/>
        </w:rPr>
        <w:br/>
        <w:t>–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w:t>
      </w:r>
      <w:r w:rsidRPr="005D79BE">
        <w:rPr>
          <w:rFonts w:ascii="Arial" w:eastAsia="Times New Roman" w:hAnsi="Arial" w:cs="Arial"/>
          <w:color w:val="333333"/>
          <w:sz w:val="21"/>
          <w:szCs w:val="21"/>
          <w:lang w:eastAsia="ru-RU"/>
        </w:rPr>
        <w:br/>
        <w:t>– 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r w:rsidRPr="005D79BE">
        <w:rPr>
          <w:rFonts w:ascii="Arial" w:eastAsia="Times New Roman" w:hAnsi="Arial" w:cs="Arial"/>
          <w:color w:val="333333"/>
          <w:sz w:val="21"/>
          <w:szCs w:val="21"/>
          <w:lang w:eastAsia="ru-RU"/>
        </w:rPr>
        <w:br/>
        <w:t>– книга учета бланков строгой отчетности, книга аналитического учета депонированной зарплаты и стипендий заполняются ежемесячно, в последний день месяца;</w:t>
      </w:r>
      <w:r w:rsidRPr="005D79BE">
        <w:rPr>
          <w:rFonts w:ascii="Arial" w:eastAsia="Times New Roman" w:hAnsi="Arial" w:cs="Arial"/>
          <w:color w:val="333333"/>
          <w:sz w:val="21"/>
          <w:szCs w:val="21"/>
          <w:lang w:eastAsia="ru-RU"/>
        </w:rPr>
        <w:br/>
        <w:t>– авансовые отчеты брошюруются в хронологическом порядке в последний день отчетного месяца;</w:t>
      </w:r>
      <w:r w:rsidRPr="005D79BE">
        <w:rPr>
          <w:rFonts w:ascii="Arial" w:eastAsia="Times New Roman" w:hAnsi="Arial" w:cs="Arial"/>
          <w:color w:val="333333"/>
          <w:sz w:val="21"/>
          <w:szCs w:val="21"/>
          <w:lang w:eastAsia="ru-RU"/>
        </w:rPr>
        <w:br/>
        <w:t>– журналы операций, главная книга заполняются ежемесячно;</w:t>
      </w:r>
      <w:r w:rsidRPr="005D79BE">
        <w:rPr>
          <w:rFonts w:ascii="Arial" w:eastAsia="Times New Roman" w:hAnsi="Arial" w:cs="Arial"/>
          <w:color w:val="333333"/>
          <w:sz w:val="21"/>
          <w:szCs w:val="21"/>
          <w:lang w:eastAsia="ru-RU"/>
        </w:rPr>
        <w:br/>
        <w:t>– другие регистры, не указанные выше, заполняются по мере необходимости, если иное не установлено законодательством РФ.</w:t>
      </w:r>
      <w:r w:rsidRPr="005D79BE">
        <w:rPr>
          <w:rFonts w:ascii="Arial" w:eastAsia="Times New Roman" w:hAnsi="Arial" w:cs="Arial"/>
          <w:color w:val="333333"/>
          <w:sz w:val="21"/>
          <w:szCs w:val="21"/>
          <w:lang w:eastAsia="ru-RU"/>
        </w:rPr>
        <w:br/>
        <w:t>Основание: пункт 11 Инструкции к Единому плану счетов № 157н.</w:t>
      </w:r>
    </w:p>
    <w:p w:rsidR="005D79BE" w:rsidRPr="005D79BE" w:rsidRDefault="005D79BE" w:rsidP="005D79BE">
      <w:pPr>
        <w:numPr>
          <w:ilvl w:val="0"/>
          <w:numId w:val="24"/>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Журнал операций расчетов по оплате труда, денежному довольствию и стипендиям (ф. 0504071) ведется раздельно по счетам:</w:t>
      </w:r>
      <w:r w:rsidRPr="005D79BE">
        <w:rPr>
          <w:rFonts w:ascii="Arial" w:eastAsia="Times New Roman" w:hAnsi="Arial" w:cs="Arial"/>
          <w:color w:val="333333"/>
          <w:sz w:val="21"/>
          <w:szCs w:val="21"/>
          <w:lang w:eastAsia="ru-RU"/>
        </w:rPr>
        <w:br/>
        <w:t>– КБК 1.302.11.000 «Расчеты по заработной плате» и КБК 1.302.13.000 «Расчеты по начислениям на выплаты по оплате труда»;</w:t>
      </w:r>
      <w:r w:rsidRPr="005D79BE">
        <w:rPr>
          <w:rFonts w:ascii="Arial" w:eastAsia="Times New Roman" w:hAnsi="Arial" w:cs="Arial"/>
          <w:color w:val="333333"/>
          <w:sz w:val="21"/>
          <w:szCs w:val="21"/>
          <w:lang w:eastAsia="ru-RU"/>
        </w:rPr>
        <w:br/>
        <w:t>– КБК 1.302.12.000 «Расчеты по прочим несоциальным выплатам персоналу в денежной форме»;</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-КБК 1.302.66.000 «Расчеты по социальным пособиям и компенсациям персоналу в денежной форме»;</w:t>
      </w:r>
      <w:r w:rsidRPr="005D79BE">
        <w:rPr>
          <w:rFonts w:ascii="Arial" w:eastAsia="Times New Roman" w:hAnsi="Arial" w:cs="Arial"/>
          <w:color w:val="333333"/>
          <w:sz w:val="21"/>
          <w:szCs w:val="21"/>
          <w:lang w:eastAsia="ru-RU"/>
        </w:rPr>
        <w:br/>
        <w:t>– КБК 1.302.96.000 «Расчеты по иным выплатам текущего характера физическим лицам ».</w:t>
      </w:r>
      <w:r w:rsidRPr="005D79BE">
        <w:rPr>
          <w:rFonts w:ascii="Arial" w:eastAsia="Times New Roman" w:hAnsi="Arial" w:cs="Arial"/>
          <w:color w:val="333333"/>
          <w:sz w:val="21"/>
          <w:szCs w:val="21"/>
          <w:lang w:eastAsia="ru-RU"/>
        </w:rPr>
        <w:br/>
        <w:t>Основание: пункт 257 Инструкции к Единому плану счетов № 157н.</w:t>
      </w:r>
    </w:p>
    <w:p w:rsidR="005D79BE" w:rsidRPr="005D79BE" w:rsidRDefault="005D79BE" w:rsidP="005D79BE">
      <w:pPr>
        <w:numPr>
          <w:ilvl w:val="0"/>
          <w:numId w:val="2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lastRenderedPageBreak/>
        <w:t>Журналы операций ведутся в соответствии с перечнем регистров бухучета получателя бюджетных средств, администратора доходов бюджета. Журналам операций по учету исполнения бюджетной сметы и администрированию поступлений и выбытий присваиваются номера согласно приложению 10.</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Журналы операций подписываются начальником финансового отдела и специалистом финансового отдела, составившим журнал операций.</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На основании данных журналов операций ежемесячно составляются главные книги:</w:t>
      </w:r>
    </w:p>
    <w:p w:rsidR="005D79BE" w:rsidRPr="005D79BE" w:rsidRDefault="005D79BE" w:rsidP="005D79BE">
      <w:pPr>
        <w:numPr>
          <w:ilvl w:val="0"/>
          <w:numId w:val="26"/>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по учету у администрации как получателя и распорядителя бюджетных средств;</w:t>
      </w:r>
    </w:p>
    <w:p w:rsidR="005D79BE" w:rsidRPr="005D79BE" w:rsidRDefault="005D79BE" w:rsidP="005D79BE">
      <w:pPr>
        <w:numPr>
          <w:ilvl w:val="0"/>
          <w:numId w:val="26"/>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по учету администрируемых поступлений и выбытий, невыясненных поступлений.</w:t>
      </w:r>
    </w:p>
    <w:p w:rsidR="005D79BE" w:rsidRPr="005D79BE" w:rsidRDefault="005D79BE" w:rsidP="005D79BE">
      <w:pPr>
        <w:numPr>
          <w:ilvl w:val="0"/>
          <w:numId w:val="27"/>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 он может быть составлен на бумажном носителе и заверен собственноручной подписью.</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Список сотрудников, имеющих право подписи электронных документов и регистров бухучета, утверждается отдельным приказом.</w:t>
      </w:r>
      <w:r w:rsidRPr="005D79BE">
        <w:rPr>
          <w:rFonts w:ascii="Arial" w:eastAsia="Times New Roman" w:hAnsi="Arial" w:cs="Arial"/>
          <w:color w:val="333333"/>
          <w:sz w:val="21"/>
          <w:szCs w:val="21"/>
          <w:lang w:eastAsia="ru-RU"/>
        </w:rPr>
        <w:br/>
        <w:t>Основание: 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 63-ФЗ.</w:t>
      </w:r>
    </w:p>
    <w:p w:rsidR="005D79BE" w:rsidRPr="005D79BE" w:rsidRDefault="005D79BE" w:rsidP="005D79BE">
      <w:pPr>
        <w:numPr>
          <w:ilvl w:val="0"/>
          <w:numId w:val="28"/>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Электронные документы, подписанные квалифицированной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 При этом ведется журнал учета и движения электронных носителей. Журнал должен быть пронумерован, прошнурован и скреплен печатью администрации. Ведение и хранение журнала возлагается распоряжением главы Новопушкинского муниципального образования на ответственного сотрудника администрации.</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Основание: пункт 33 СГС «Концептуальные основы бухучета и отчетности», пункт 14 Инструкции к Единому плану счетов № 157н.</w:t>
      </w:r>
    </w:p>
    <w:p w:rsidR="005D79BE" w:rsidRPr="005D79BE" w:rsidRDefault="005D79BE" w:rsidP="005D79BE">
      <w:pPr>
        <w:numPr>
          <w:ilvl w:val="0"/>
          <w:numId w:val="29"/>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Перечень должностей сотрудников, ответственных за учет, хранение и выдачу бланков строгой отчетности, приведен в приложении 5.</w:t>
      </w:r>
    </w:p>
    <w:p w:rsidR="005D79BE" w:rsidRPr="005D79BE" w:rsidRDefault="005D79BE" w:rsidP="005D79BE">
      <w:pPr>
        <w:numPr>
          <w:ilvl w:val="0"/>
          <w:numId w:val="30"/>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Особенности применения первичных документов:</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13.1. При приобретении и реализации нефинансовых активов составляется акт о приеме-передаче объектов нефинансовых активов (ф. 0504101).</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13.2.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  </w:t>
      </w:r>
      <w:r w:rsidRPr="005D79BE">
        <w:rPr>
          <w:rFonts w:ascii="Arial" w:eastAsia="Times New Roman" w:hAnsi="Arial" w:cs="Arial"/>
          <w:b/>
          <w:bCs/>
          <w:i/>
          <w:iCs/>
          <w:color w:val="333333"/>
          <w:sz w:val="21"/>
          <w:szCs w:val="21"/>
          <w:lang w:eastAsia="ru-RU"/>
        </w:rPr>
        <w:t>IV. План счетов</w:t>
      </w:r>
    </w:p>
    <w:p w:rsidR="005D79BE" w:rsidRPr="005D79BE" w:rsidRDefault="005D79BE" w:rsidP="005D79BE">
      <w:pPr>
        <w:numPr>
          <w:ilvl w:val="0"/>
          <w:numId w:val="3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Бюджетный учет ведется с использованием рабочего Плана счетов (приложение 6), разработанного в соответствии с Инструкцией к Единому плану счетов № 157н, Инструкцией № 162н.</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lastRenderedPageBreak/>
        <w:t>Основание: пункты 2 и 6 Инструкции к Единому плану счетов № 157н, пункт 19 СГС «Концептуальные основы бухучета и отчетности», пункт 9 СГС «Учетная политика, оценочные значения и ошибки».</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Кроме забалансовых счетов, утвержденных в Инструкции к Единому плану счетов № 157н, администрация применяет дополнительные забалансовые счета, утвержденные в Рабочем плане счетов (приложение 5).</w:t>
      </w:r>
      <w:r w:rsidRPr="005D79BE">
        <w:rPr>
          <w:rFonts w:ascii="Arial" w:eastAsia="Times New Roman" w:hAnsi="Arial" w:cs="Arial"/>
          <w:color w:val="333333"/>
          <w:sz w:val="21"/>
          <w:szCs w:val="21"/>
          <w:lang w:eastAsia="ru-RU"/>
        </w:rPr>
        <w:br/>
        <w:t>Основание: пункт 332 Инструкции к Единому плану счетов № 157н, пункт 19 СГС «Концептуальные основы бухучета и отчетности».</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b/>
          <w:bCs/>
          <w:color w:val="333333"/>
          <w:sz w:val="21"/>
          <w:szCs w:val="21"/>
          <w:lang w:eastAsia="ru-RU"/>
        </w:rPr>
        <w:t>V. Учет отдельных видов имущества и обязательств</w:t>
      </w:r>
    </w:p>
    <w:p w:rsidR="005D79BE" w:rsidRPr="005D79BE" w:rsidRDefault="005D79BE" w:rsidP="005D79BE">
      <w:pPr>
        <w:numPr>
          <w:ilvl w:val="0"/>
          <w:numId w:val="3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Бюджетный учет ведется по первичным документам, которые проверены специалистами финансового отдела в соответствии с Положением о внутреннем финансовом контроле (приложение 13).</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Основание: пункт 3 Инструкции к Единому плану счетов № 157н, пункт 23 СГС «Концептуальные основы бухучета и отчетности».</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2.Для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администрации по поступлению и выбытию активов.</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Основание: пункт 54 СГС «Концептуальные основы бухучета и отчетности».</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3.В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начальника финансового отдела.</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 Основание: пункт 6 СГС «Концептуальные основы бухучета и отчетности».</w:t>
      </w:r>
    </w:p>
    <w:p w:rsidR="005D79BE" w:rsidRPr="005D79BE" w:rsidRDefault="005D79BE" w:rsidP="005D79BE">
      <w:pPr>
        <w:numPr>
          <w:ilvl w:val="0"/>
          <w:numId w:val="33"/>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i/>
          <w:iCs/>
          <w:color w:val="333333"/>
          <w:sz w:val="21"/>
          <w:szCs w:val="21"/>
          <w:lang w:eastAsia="ru-RU"/>
        </w:rPr>
        <w:t>Основные средства</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2.1. Администрация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 штампы, печати и инвентарь. Перечень объектов, которые относятся к группе «Инвентарь производственный и хозяйственный», приведен в приложении 6.</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2.2. Каждому объекту недвижимого, а также движимого имущества стоимостью свыше 10 000 руб. присваивается уникальный инвентарный номер, состоящий из десяти знаков.</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1-й разряд – амортизационная группа, к которой отнесен объект при принятии к учету (при отнесении инвентарного объекта к 10-й амортизационной группе в данном разряде проставляется «0»);</w:t>
      </w:r>
      <w:r w:rsidRPr="005D79BE">
        <w:rPr>
          <w:rFonts w:ascii="Arial" w:eastAsia="Times New Roman" w:hAnsi="Arial" w:cs="Arial"/>
          <w:color w:val="333333"/>
          <w:sz w:val="21"/>
          <w:szCs w:val="21"/>
          <w:lang w:eastAsia="ru-RU"/>
        </w:rPr>
        <w:br/>
        <w:t>2–4-й разряды – код объекта учета синтетического счета в Плане счетов бюджетного учета (приложение 1 к приказу Минфина от 06.12.2010 № 162н);</w:t>
      </w:r>
      <w:r w:rsidRPr="005D79BE">
        <w:rPr>
          <w:rFonts w:ascii="Arial" w:eastAsia="Times New Roman" w:hAnsi="Arial" w:cs="Arial"/>
          <w:color w:val="333333"/>
          <w:sz w:val="21"/>
          <w:szCs w:val="21"/>
          <w:lang w:eastAsia="ru-RU"/>
        </w:rPr>
        <w:br/>
        <w:t>5–6-й разряды – код группы и вида синтетического счета Плана счетов бюджетного учета (приложение 1 к приказу Минфина от 06.12.2010 № 162н);</w:t>
      </w:r>
      <w:r w:rsidRPr="005D79BE">
        <w:rPr>
          <w:rFonts w:ascii="Arial" w:eastAsia="Times New Roman" w:hAnsi="Arial" w:cs="Arial"/>
          <w:color w:val="333333"/>
          <w:sz w:val="21"/>
          <w:szCs w:val="21"/>
          <w:lang w:eastAsia="ru-RU"/>
        </w:rPr>
        <w:br/>
        <w:t>7–10-й разряды – порядковый номер нефинансового актива.</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Основание: пункт 9 СГС «Основные средства», пункт 46 Инструкции к Единому плану счетов № 157н.</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2.3. Присвоенный объекту инвентарный номер обозначается материально ответственным лицом в присутствии уполномоченного члена комиссии по поступлению и выбытию активов путем нанесения номера на инвентарный объект краской или водостойким маркером. В случае если объект является сложным (комплексом конструктивно-сочлененных предметов), инвентарный номер обозначается на каждом составляющем элементе тем же способом, что и на сложном объекте.</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lastRenderedPageBreak/>
        <w:t>2.4. Затраты по замене отдельных составных частей объекта основных средств,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(выбываемых) составных частей. Данное правило применяется к следующим группам основных средств:</w:t>
      </w:r>
    </w:p>
    <w:p w:rsidR="005D79BE" w:rsidRPr="005D79BE" w:rsidRDefault="005D79BE" w:rsidP="005D79BE">
      <w:pPr>
        <w:numPr>
          <w:ilvl w:val="0"/>
          <w:numId w:val="34"/>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машины и оборудование;</w:t>
      </w:r>
    </w:p>
    <w:p w:rsidR="005D79BE" w:rsidRPr="005D79BE" w:rsidRDefault="005D79BE" w:rsidP="005D79BE">
      <w:pPr>
        <w:numPr>
          <w:ilvl w:val="0"/>
          <w:numId w:val="34"/>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транспортные средства;</w:t>
      </w:r>
    </w:p>
    <w:p w:rsidR="005D79BE" w:rsidRPr="005D79BE" w:rsidRDefault="005D79BE" w:rsidP="005D79BE">
      <w:pPr>
        <w:numPr>
          <w:ilvl w:val="0"/>
          <w:numId w:val="34"/>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инвентарь производственный и хозяйственный;</w:t>
      </w:r>
    </w:p>
    <w:p w:rsidR="005D79BE" w:rsidRPr="005D79BE" w:rsidRDefault="005D79BE" w:rsidP="005D79BE">
      <w:pPr>
        <w:numPr>
          <w:ilvl w:val="0"/>
          <w:numId w:val="34"/>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многолетние насаждения;</w:t>
      </w:r>
      <w:r w:rsidRPr="005D79BE">
        <w:rPr>
          <w:rFonts w:ascii="Arial" w:eastAsia="Times New Roman" w:hAnsi="Arial" w:cs="Arial"/>
          <w:color w:val="333333"/>
          <w:sz w:val="21"/>
          <w:szCs w:val="21"/>
          <w:lang w:eastAsia="ru-RU"/>
        </w:rPr>
        <w:br/>
        <w:t>Основание: пункт 27 СГС «Основные средства».</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2.5. В случае частичной ликвидации или разукомплектации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(в порядке убывания важности):</w:t>
      </w:r>
    </w:p>
    <w:p w:rsidR="005D79BE" w:rsidRPr="005D79BE" w:rsidRDefault="005D79BE" w:rsidP="005D79BE">
      <w:pPr>
        <w:numPr>
          <w:ilvl w:val="0"/>
          <w:numId w:val="3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площади;</w:t>
      </w:r>
    </w:p>
    <w:p w:rsidR="005D79BE" w:rsidRPr="005D79BE" w:rsidRDefault="005D79BE" w:rsidP="005D79BE">
      <w:pPr>
        <w:numPr>
          <w:ilvl w:val="0"/>
          <w:numId w:val="3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объему;</w:t>
      </w:r>
    </w:p>
    <w:p w:rsidR="005D79BE" w:rsidRPr="005D79BE" w:rsidRDefault="005D79BE" w:rsidP="005D79BE">
      <w:pPr>
        <w:numPr>
          <w:ilvl w:val="0"/>
          <w:numId w:val="3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весу;</w:t>
      </w:r>
    </w:p>
    <w:p w:rsidR="005D79BE" w:rsidRPr="005D79BE" w:rsidRDefault="005D79BE" w:rsidP="005D79BE">
      <w:pPr>
        <w:numPr>
          <w:ilvl w:val="0"/>
          <w:numId w:val="3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иному показателю, установленному комиссией по поступлению и выбытию активов.</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2.6.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формируют объем произведенных капитальных вложений с дальнейшим признанием в стоимости объекта основных средств. Одновременно учтенная ранее в стоимости объекта основных средств сумма затрат на проведение предыдущего ремонта подлежит списанию в расходы текущего периода. Данное правило применяется к следующим группам основных средств:</w:t>
      </w:r>
    </w:p>
    <w:p w:rsidR="005D79BE" w:rsidRPr="005D79BE" w:rsidRDefault="005D79BE" w:rsidP="005D79BE">
      <w:pPr>
        <w:numPr>
          <w:ilvl w:val="0"/>
          <w:numId w:val="36"/>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машины и оборудование;</w:t>
      </w:r>
    </w:p>
    <w:p w:rsidR="005D79BE" w:rsidRPr="005D79BE" w:rsidRDefault="005D79BE" w:rsidP="005D79BE">
      <w:pPr>
        <w:numPr>
          <w:ilvl w:val="0"/>
          <w:numId w:val="36"/>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транспортные средства.</w:t>
      </w:r>
      <w:r w:rsidRPr="005D79BE">
        <w:rPr>
          <w:rFonts w:ascii="Arial" w:eastAsia="Times New Roman" w:hAnsi="Arial" w:cs="Arial"/>
          <w:color w:val="333333"/>
          <w:sz w:val="21"/>
          <w:szCs w:val="21"/>
          <w:lang w:eastAsia="ru-RU"/>
        </w:rPr>
        <w:br/>
        <w:t>Основание: пункт 28 СГС «Основные средства».</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2.7. Начисление амортизации осуществляется следующим образом:</w:t>
      </w:r>
      <w:r w:rsidRPr="005D79BE">
        <w:rPr>
          <w:rFonts w:ascii="Arial" w:eastAsia="Times New Roman" w:hAnsi="Arial" w:cs="Arial"/>
          <w:color w:val="333333"/>
          <w:sz w:val="21"/>
          <w:szCs w:val="21"/>
          <w:lang w:eastAsia="ru-RU"/>
        </w:rPr>
        <w:br/>
        <w:t>– методом уменьшаемого остатка с применением коэффициента 2 – на основные средства группы «Транспортные средства», а также на компьютерное оборудование и сотовые телефоны;</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 линейным методом – на остальные объекты основных средств.</w:t>
      </w:r>
      <w:r w:rsidRPr="005D79BE">
        <w:rPr>
          <w:rFonts w:ascii="Arial" w:eastAsia="Times New Roman" w:hAnsi="Arial" w:cs="Arial"/>
          <w:color w:val="333333"/>
          <w:sz w:val="21"/>
          <w:szCs w:val="21"/>
          <w:lang w:eastAsia="ru-RU"/>
        </w:rPr>
        <w:br/>
        <w:t>Основание: пункты 36, 37 СГС «Основные средства».</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2.8.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r w:rsidRPr="005D79BE">
        <w:rPr>
          <w:rFonts w:ascii="Arial" w:eastAsia="Times New Roman" w:hAnsi="Arial" w:cs="Arial"/>
          <w:color w:val="333333"/>
          <w:sz w:val="21"/>
          <w:szCs w:val="21"/>
          <w:lang w:eastAsia="ru-RU"/>
        </w:rPr>
        <w:br/>
        <w:t>Основание: пункт 41 СГС «Основные средства».</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2.9. 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 № 257н. Состав комиссии по поступлению и выбытию активов установлен в приложении 1 настоящей Учетной политики.</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2.10. Основные средства стоимостью до 10 000 включительно, находящиеся в эксплуатации, учитываются на забалансовом счете 21 по балансовой стоимости.</w:t>
      </w:r>
      <w:r w:rsidRPr="005D79BE">
        <w:rPr>
          <w:rFonts w:ascii="Arial" w:eastAsia="Times New Roman" w:hAnsi="Arial" w:cs="Arial"/>
          <w:color w:val="333333"/>
          <w:sz w:val="21"/>
          <w:szCs w:val="21"/>
          <w:lang w:eastAsia="ru-RU"/>
        </w:rPr>
        <w:br/>
      </w:r>
      <w:r w:rsidRPr="005D79BE">
        <w:rPr>
          <w:rFonts w:ascii="Arial" w:eastAsia="Times New Roman" w:hAnsi="Arial" w:cs="Arial"/>
          <w:color w:val="333333"/>
          <w:sz w:val="21"/>
          <w:szCs w:val="21"/>
          <w:lang w:eastAsia="ru-RU"/>
        </w:rPr>
        <w:lastRenderedPageBreak/>
        <w:t>Основание: пункт 39 СГС «Основные средства», пункт 373 Инструкции к Единому плану счетов № 157н.</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2.11. Объекты основных средств, срок полезного использования которых одинаков и стоимость которых не превышает 35 000,00 рублей, и используется в течение одного и того же периода времени, объединяются в один инвентарный объект, признаваемый для целей бухгалтерского учета комплексом объектов основных средств.</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2.15.Передача в пользование объектов, которые содержатся за счет администрации, отражается как внутреннее перемещение. Учет таких объектов ведется на дополнительном забалансовом счете 43П «Имущество, переданное в пользование,- не объект аренды».</w:t>
      </w:r>
    </w:p>
    <w:p w:rsidR="005D79BE" w:rsidRPr="005D79BE" w:rsidRDefault="005D79BE" w:rsidP="005D79BE">
      <w:pPr>
        <w:numPr>
          <w:ilvl w:val="0"/>
          <w:numId w:val="37"/>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i/>
          <w:iCs/>
          <w:color w:val="333333"/>
          <w:sz w:val="21"/>
          <w:szCs w:val="21"/>
          <w:lang w:eastAsia="ru-RU"/>
        </w:rPr>
        <w:t>Материальные запасы</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3.1. Администрация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 перечень которого приведен в приложении 6.</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3.2. Списание материальных запасов производится по средней фактической стоимости.</w:t>
      </w:r>
      <w:r w:rsidRPr="005D79BE">
        <w:rPr>
          <w:rFonts w:ascii="Arial" w:eastAsia="Times New Roman" w:hAnsi="Arial" w:cs="Arial"/>
          <w:color w:val="333333"/>
          <w:sz w:val="21"/>
          <w:szCs w:val="21"/>
          <w:lang w:eastAsia="ru-RU"/>
        </w:rPr>
        <w:br/>
        <w:t>Основание: пункт 108 Инструкции к Единому плану счетов № 157н.</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3.3. Нормы на расходы горюче-смазочных материалов (ГСМ) утверждаются распоряжением главы Новопушкинского муниципального образования.</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Ежегодно распоряжением главы Новопушкинского муниципального образования утверждаются период применения зимней надбавки к нормам расхода ГСМ и ее величина.</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ГСМ списывается на расходы по фактическому расходу на основании путевых листов, но не выше норм, установленных распоряжением главы Новопушкинского муниципального образования.</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3.4. Выдача в эксплуатацию на нужды администрации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3.5. Мягкий и хозяйственный инвентарь, посуда списываются по акту о списании мягкого и хозяйственного инвентаря (ф. 0504143).</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В остальных случаях материальные запасы списываются по акту о списании материальных запасов (ф. 0504230).</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3.6. На забалансовом счете 09 «Запасные части к транспортным средствам, выданные взамен изношенных» ведется учет запасных частей и других комплектующих, которые могут быть использованы на других автомобилях (нетипизированные запчасти и комплектующие), такие как:</w:t>
      </w:r>
    </w:p>
    <w:p w:rsidR="005D79BE" w:rsidRPr="005D79BE" w:rsidRDefault="005D79BE" w:rsidP="005D79BE">
      <w:pPr>
        <w:numPr>
          <w:ilvl w:val="0"/>
          <w:numId w:val="38"/>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автомобильные шины;</w:t>
      </w:r>
    </w:p>
    <w:p w:rsidR="005D79BE" w:rsidRPr="005D79BE" w:rsidRDefault="005D79BE" w:rsidP="005D79BE">
      <w:pPr>
        <w:numPr>
          <w:ilvl w:val="0"/>
          <w:numId w:val="38"/>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колесные диски;</w:t>
      </w:r>
    </w:p>
    <w:p w:rsidR="005D79BE" w:rsidRPr="005D79BE" w:rsidRDefault="005D79BE" w:rsidP="005D79BE">
      <w:pPr>
        <w:numPr>
          <w:ilvl w:val="0"/>
          <w:numId w:val="38"/>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аккумуляторы;</w:t>
      </w:r>
    </w:p>
    <w:p w:rsidR="005D79BE" w:rsidRPr="005D79BE" w:rsidRDefault="005D79BE" w:rsidP="005D79BE">
      <w:pPr>
        <w:numPr>
          <w:ilvl w:val="0"/>
          <w:numId w:val="38"/>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наборы автоинструмента;</w:t>
      </w:r>
    </w:p>
    <w:p w:rsidR="005D79BE" w:rsidRPr="005D79BE" w:rsidRDefault="005D79BE" w:rsidP="005D79BE">
      <w:pPr>
        <w:numPr>
          <w:ilvl w:val="0"/>
          <w:numId w:val="38"/>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аптечки;</w:t>
      </w:r>
    </w:p>
    <w:p w:rsidR="005D79BE" w:rsidRPr="005D79BE" w:rsidRDefault="005D79BE" w:rsidP="005D79BE">
      <w:pPr>
        <w:numPr>
          <w:ilvl w:val="0"/>
          <w:numId w:val="38"/>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огнетушители;</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Аналитический учет по счету ведется в разрезе автомобилей и материально-ответственных лиц.</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Поступление на счет 09 отражается:</w:t>
      </w:r>
      <w:r w:rsidRPr="005D79BE">
        <w:rPr>
          <w:rFonts w:ascii="Arial" w:eastAsia="Times New Roman" w:hAnsi="Arial" w:cs="Arial"/>
          <w:color w:val="333333"/>
          <w:sz w:val="21"/>
          <w:szCs w:val="21"/>
          <w:lang w:eastAsia="ru-RU"/>
        </w:rPr>
        <w:br/>
        <w:t>– при установке (передаче материально-ответственному лицу) соответствующих запчастей после списания со счета КБК 1.105.36.000 «Прочие материальные запасы – иное движимое имущество учреждения»;</w:t>
      </w:r>
      <w:r w:rsidRPr="005D79BE">
        <w:rPr>
          <w:rFonts w:ascii="Arial" w:eastAsia="Times New Roman" w:hAnsi="Arial" w:cs="Arial"/>
          <w:color w:val="333333"/>
          <w:sz w:val="21"/>
          <w:szCs w:val="21"/>
          <w:lang w:eastAsia="ru-RU"/>
        </w:rPr>
        <w:br/>
      </w:r>
      <w:r w:rsidRPr="005D79BE">
        <w:rPr>
          <w:rFonts w:ascii="Arial" w:eastAsia="Times New Roman" w:hAnsi="Arial" w:cs="Arial"/>
          <w:color w:val="333333"/>
          <w:sz w:val="21"/>
          <w:szCs w:val="21"/>
          <w:lang w:eastAsia="ru-RU"/>
        </w:rPr>
        <w:lastRenderedPageBreak/>
        <w:t>– при безвозмездном поступлении автомобиля от государственных (муниципальных) учреждений с документальной передачей остатков забалансового счета 09.</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оприходование запчастей на счет 09 не производится.</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Внутреннее перемещение по счету отражается:</w:t>
      </w:r>
      <w:r w:rsidRPr="005D79BE">
        <w:rPr>
          <w:rFonts w:ascii="Arial" w:eastAsia="Times New Roman" w:hAnsi="Arial" w:cs="Arial"/>
          <w:color w:val="333333"/>
          <w:sz w:val="21"/>
          <w:szCs w:val="21"/>
          <w:lang w:eastAsia="ru-RU"/>
        </w:rPr>
        <w:br/>
        <w:t>– при передаче на другой автомобиль;</w:t>
      </w:r>
      <w:r w:rsidRPr="005D79BE">
        <w:rPr>
          <w:rFonts w:ascii="Arial" w:eastAsia="Times New Roman" w:hAnsi="Arial" w:cs="Arial"/>
          <w:color w:val="333333"/>
          <w:sz w:val="21"/>
          <w:szCs w:val="21"/>
          <w:lang w:eastAsia="ru-RU"/>
        </w:rPr>
        <w:br/>
        <w:t>– при передаче другому материально-ответственному лицу вместе с автомобилем.</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Выбытие со счета 09 отражается:</w:t>
      </w:r>
      <w:r w:rsidRPr="005D79BE">
        <w:rPr>
          <w:rFonts w:ascii="Arial" w:eastAsia="Times New Roman" w:hAnsi="Arial" w:cs="Arial"/>
          <w:color w:val="333333"/>
          <w:sz w:val="21"/>
          <w:szCs w:val="21"/>
          <w:lang w:eastAsia="ru-RU"/>
        </w:rPr>
        <w:br/>
        <w:t>– при списании автомобиля по установленным основаниям;</w:t>
      </w:r>
      <w:r w:rsidRPr="005D79BE">
        <w:rPr>
          <w:rFonts w:ascii="Arial" w:eastAsia="Times New Roman" w:hAnsi="Arial" w:cs="Arial"/>
          <w:color w:val="333333"/>
          <w:sz w:val="21"/>
          <w:szCs w:val="21"/>
          <w:lang w:eastAsia="ru-RU"/>
        </w:rPr>
        <w:br/>
        <w:t>– при установке новых запчастей взамен не пригодных к эксплуатации.</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Основание: пункты 349–350 Инструкции к Единому плану счетов № 157н.</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3.7.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w:t>
      </w:r>
    </w:p>
    <w:p w:rsidR="005D79BE" w:rsidRPr="005D79BE" w:rsidRDefault="005D79BE" w:rsidP="005D79BE">
      <w:pPr>
        <w:numPr>
          <w:ilvl w:val="0"/>
          <w:numId w:val="39"/>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их справедливой стоимости на дату принятия к бухгалтерскому учету, рассчитанной методом рыночных цен;</w:t>
      </w:r>
    </w:p>
    <w:p w:rsidR="005D79BE" w:rsidRPr="005D79BE" w:rsidRDefault="005D79BE" w:rsidP="005D79BE">
      <w:pPr>
        <w:numPr>
          <w:ilvl w:val="0"/>
          <w:numId w:val="39"/>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сумм, уплачиваемых администрацией за доставку материальных запасов, приведение их в состояние, пригодное для использования.</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Основание: пункты 52–60 Стандарта «Концептуальные основы бухучета и отчетности».</w:t>
      </w:r>
    </w:p>
    <w:p w:rsidR="005D79BE" w:rsidRPr="005D79BE" w:rsidRDefault="005D79BE" w:rsidP="005D79BE">
      <w:pPr>
        <w:numPr>
          <w:ilvl w:val="0"/>
          <w:numId w:val="40"/>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i/>
          <w:iCs/>
          <w:color w:val="333333"/>
          <w:sz w:val="21"/>
          <w:szCs w:val="21"/>
          <w:lang w:eastAsia="ru-RU"/>
        </w:rPr>
        <w:t>Стоимость безвозмездно полученных нефинансовых активов</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4.1. Данные о рыночной цене безвозмездно полученных нефинансовых активов должны быть подтверждены документально:</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 справками (другими подтверждающими документами) Росстата;</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 прайс-листами заводов-изготовителей;</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 справками (другими подтверждающими документами) оценщиков;</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 информацией, размещенной в СМИ, и т. д.</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В случаях невозможности документального подтверждения стоимость определяется комиссией по поступлению и выбытию активов.</w:t>
      </w:r>
    </w:p>
    <w:p w:rsidR="005D79BE" w:rsidRPr="005D79BE" w:rsidRDefault="005D79BE" w:rsidP="005D79BE">
      <w:pPr>
        <w:numPr>
          <w:ilvl w:val="0"/>
          <w:numId w:val="4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i/>
          <w:iCs/>
          <w:color w:val="333333"/>
          <w:sz w:val="21"/>
          <w:szCs w:val="21"/>
          <w:lang w:eastAsia="ru-RU"/>
        </w:rPr>
        <w:t>Расчеты по доходам</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i/>
          <w:iCs/>
          <w:color w:val="333333"/>
          <w:sz w:val="21"/>
          <w:szCs w:val="21"/>
          <w:lang w:eastAsia="ru-RU"/>
        </w:rPr>
        <w:t> </w:t>
      </w:r>
      <w:r w:rsidRPr="005D79BE">
        <w:rPr>
          <w:rFonts w:ascii="Arial" w:eastAsia="Times New Roman" w:hAnsi="Arial" w:cs="Arial"/>
          <w:color w:val="333333"/>
          <w:sz w:val="21"/>
          <w:szCs w:val="21"/>
          <w:lang w:eastAsia="ru-RU"/>
        </w:rPr>
        <w:t>5.1. Перечень администрируемых доходов определяется главным администратором доходов бюджета.</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5.2. Администрация администрирует поступления в бюджет на счете КБК 1.205.00.000,1.210.02.000 по правилам, установленным главным администратором доходов бюджета.</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5.3. Излишне полученные от плательщиков средства возвращаются на основании заявления плательщика и акта сверки с плательщиком.</w:t>
      </w:r>
    </w:p>
    <w:p w:rsidR="005D79BE" w:rsidRPr="005D79BE" w:rsidRDefault="005D79BE" w:rsidP="005D79BE">
      <w:pPr>
        <w:numPr>
          <w:ilvl w:val="0"/>
          <w:numId w:val="4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i/>
          <w:iCs/>
          <w:color w:val="333333"/>
          <w:sz w:val="21"/>
          <w:szCs w:val="21"/>
          <w:lang w:eastAsia="ru-RU"/>
        </w:rPr>
        <w:t>Расчеты с подотчетными лицами</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 xml:space="preserve">6.1. Денежные средства выдаются под отчет на основании распоряжения главы Новопушкинского муниципального образования или служебной записки, согласованной с </w:t>
      </w:r>
      <w:r w:rsidRPr="005D79BE">
        <w:rPr>
          <w:rFonts w:ascii="Arial" w:eastAsia="Times New Roman" w:hAnsi="Arial" w:cs="Arial"/>
          <w:color w:val="333333"/>
          <w:sz w:val="21"/>
          <w:szCs w:val="21"/>
          <w:lang w:eastAsia="ru-RU"/>
        </w:rPr>
        <w:lastRenderedPageBreak/>
        <w:t>главой Новопушкинского муниципального образования. Выдача денежных средств под отчет производится путем:</w:t>
      </w:r>
    </w:p>
    <w:p w:rsidR="005D79BE" w:rsidRPr="005D79BE" w:rsidRDefault="005D79BE" w:rsidP="005D79BE">
      <w:pPr>
        <w:numPr>
          <w:ilvl w:val="0"/>
          <w:numId w:val="43"/>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выдачи из кассы. При этом выплаты подотчетных сумм сотрудникам (служащим) производятся в течение трех рабочих дней, включая день получения денег в банке;</w:t>
      </w:r>
    </w:p>
    <w:p w:rsidR="005D79BE" w:rsidRPr="005D79BE" w:rsidRDefault="005D79BE" w:rsidP="005D79BE">
      <w:pPr>
        <w:numPr>
          <w:ilvl w:val="0"/>
          <w:numId w:val="43"/>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перечисления на зарплатную карту материально ответственного лица.</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Способ выдачи денежных средств указывается в служебной записке или приказе руководителя.</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6.2. Администрация выдает денежные средства под отчет штатным сотрудникам, распоряжения главы Новопушкинского муниципального образования. Расчеты по выданным суммам проходят в порядке, установленном для штатных сотрудников.</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6.3. Предельная сумма выдачи денежных средств под отчет (за исключением расходов на командировки) устанавливается в размере 40 000 (сорок тысяч) руб.</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На основании распоряжения главы Новопушкинского муниципального образования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Банка России.</w:t>
      </w:r>
      <w:r w:rsidRPr="005D79BE">
        <w:rPr>
          <w:rFonts w:ascii="Arial" w:eastAsia="Times New Roman" w:hAnsi="Arial" w:cs="Arial"/>
          <w:color w:val="333333"/>
          <w:sz w:val="21"/>
          <w:szCs w:val="21"/>
          <w:lang w:eastAsia="ru-RU"/>
        </w:rPr>
        <w:br/>
        <w:t>Основание: пункт 6 Указания Банка России от 07.10.2013 № 3073-У.</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6.4.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пяти рабочих дней. По истечении этого срока сотрудник должен отчитаться в течение трех рабочих дней.</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6.5. При направлении сотрудника администрации в служебные командировки на территории России расходы на них возмещаются в соответствии с постановлением Правительства от 02.10.2002 № 729.</w:t>
      </w:r>
      <w:r w:rsidRPr="005D79BE">
        <w:rPr>
          <w:rFonts w:ascii="Arial" w:eastAsia="Times New Roman" w:hAnsi="Arial" w:cs="Arial"/>
          <w:color w:val="333333"/>
          <w:sz w:val="21"/>
          <w:szCs w:val="21"/>
          <w:lang w:eastAsia="ru-RU"/>
        </w:rPr>
        <w:br/>
        <w:t>Возмещение расходов на служебные командировки, превышающих размер, установленный Правительством, производится при наличии экономии бюджетных средств по фактическим расходам с разрешения главы Новопушкинского муниципального образования, оформленного распоряжением.</w:t>
      </w:r>
      <w:r w:rsidRPr="005D79BE">
        <w:rPr>
          <w:rFonts w:ascii="Arial" w:eastAsia="Times New Roman" w:hAnsi="Arial" w:cs="Arial"/>
          <w:color w:val="333333"/>
          <w:sz w:val="21"/>
          <w:szCs w:val="21"/>
          <w:lang w:eastAsia="ru-RU"/>
        </w:rPr>
        <w:br/>
        <w:t>Основание: пункты 2, 3 постановления Правительства от 02.10.2002 № 729.</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Порядок оформления служебных командировок и возмещения командировочных расходов приведен в приложении 7.</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6.6. По возвращении из командировки сотрудник представляет авансовый отчет об израсходованных суммах в течение трех рабочих дней.</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Основание: пункт 26 постановления Правительства от 13.10.2008 № 749.</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6.7. Предельные сроки отчета по выданным доверенностям на получение материальных ценностей устанавливаются следующие:</w:t>
      </w:r>
      <w:r w:rsidRPr="005D79BE">
        <w:rPr>
          <w:rFonts w:ascii="Arial" w:eastAsia="Times New Roman" w:hAnsi="Arial" w:cs="Arial"/>
          <w:color w:val="333333"/>
          <w:sz w:val="21"/>
          <w:szCs w:val="21"/>
          <w:lang w:eastAsia="ru-RU"/>
        </w:rPr>
        <w:br/>
        <w:t>– в течение 10 календарных дней с момента получения;</w:t>
      </w:r>
      <w:r w:rsidRPr="005D79BE">
        <w:rPr>
          <w:rFonts w:ascii="Arial" w:eastAsia="Times New Roman" w:hAnsi="Arial" w:cs="Arial"/>
          <w:color w:val="333333"/>
          <w:sz w:val="21"/>
          <w:szCs w:val="21"/>
          <w:lang w:eastAsia="ru-RU"/>
        </w:rPr>
        <w:br/>
        <w:t>– в течение трех рабочих дней с момента получения материальных ценностей.</w:t>
      </w:r>
      <w:r w:rsidRPr="005D79BE">
        <w:rPr>
          <w:rFonts w:ascii="Arial" w:eastAsia="Times New Roman" w:hAnsi="Arial" w:cs="Arial"/>
          <w:color w:val="333333"/>
          <w:sz w:val="21"/>
          <w:szCs w:val="21"/>
          <w:lang w:eastAsia="ru-RU"/>
        </w:rPr>
        <w:br/>
        <w:t>Доверенности выдаются штатным сотрудникам, с которыми заключен договор о полной материальной ответственности.</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  </w:t>
      </w:r>
      <w:r w:rsidRPr="005D79BE">
        <w:rPr>
          <w:rFonts w:ascii="Arial" w:eastAsia="Times New Roman" w:hAnsi="Arial" w:cs="Arial"/>
          <w:i/>
          <w:iCs/>
          <w:color w:val="333333"/>
          <w:sz w:val="21"/>
          <w:szCs w:val="21"/>
          <w:lang w:eastAsia="ru-RU"/>
        </w:rPr>
        <w:t>Расчеты с дебиторами</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i/>
          <w:iCs/>
          <w:color w:val="333333"/>
          <w:sz w:val="21"/>
          <w:szCs w:val="21"/>
          <w:lang w:eastAsia="ru-RU"/>
        </w:rPr>
        <w:t> </w:t>
      </w:r>
      <w:r w:rsidRPr="005D79BE">
        <w:rPr>
          <w:rFonts w:ascii="Arial" w:eastAsia="Times New Roman" w:hAnsi="Arial" w:cs="Arial"/>
          <w:color w:val="333333"/>
          <w:sz w:val="21"/>
          <w:szCs w:val="21"/>
          <w:lang w:eastAsia="ru-RU"/>
        </w:rPr>
        <w:t>7.1. Учреждение администрирует поступления в бюджет на счете КБК 1.210.02.000 по правилам, установленным главным администратором доходов бюджета.</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7.2.Излишне полученные от плательщиков средства возвращаются на основании заявления плательщика и акта сверки с плательщиком.</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7.3.Задолженность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rsidR="005D79BE" w:rsidRPr="005D79BE" w:rsidRDefault="005D79BE" w:rsidP="005D79BE">
      <w:pPr>
        <w:numPr>
          <w:ilvl w:val="0"/>
          <w:numId w:val="44"/>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i/>
          <w:iCs/>
          <w:color w:val="333333"/>
          <w:sz w:val="21"/>
          <w:szCs w:val="21"/>
          <w:lang w:eastAsia="ru-RU"/>
        </w:rPr>
        <w:t>Расчеты по обязательствам</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lastRenderedPageBreak/>
        <w:t>8.1. К счету КБК 1.303.05.000 «Расчеты по прочим платежам в бюджет» применяются дополнительные аналитические коды:</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1 – «Государственная пошлина» (КБК 1.303.15.000);</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2 – «Транспортный налог» (КБК 1.303.25.000);</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3 – «Пени, штрафы, санкции по налоговым платежам» (КБК 1.303.35.000);</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4 – «Административные штрафы, штрафы ГИБДД» (КБК 1.303.45.000);</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8.2. Аналитический учет расчетов по пособиям и иным социальным выплатам ведется в разрезе физических лиц – получателей социальных выплат.</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8.3.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5D79BE" w:rsidRPr="005D79BE" w:rsidRDefault="005D79BE" w:rsidP="005D79BE">
      <w:pPr>
        <w:numPr>
          <w:ilvl w:val="0"/>
          <w:numId w:val="4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i/>
          <w:iCs/>
          <w:color w:val="333333"/>
          <w:sz w:val="21"/>
          <w:szCs w:val="21"/>
          <w:lang w:eastAsia="ru-RU"/>
        </w:rPr>
        <w:t>Дебиторская и кредиторская задолженность</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9.1. Дебиторская задолженность списывается с балансового учета и отражается на забалансовом счете 04 «Задолженность неплатежеспособных дебиторов» на основании решения комиссии по поступлению и выбытию активов в порядке, установленном приказом главного администратора доходов бюджета и НК. С забалансового счета задолженность списывается после того, как указанная комиссия признает ее безнадежной в порядке, установленном приказом главного администратора доходов бюджета.</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Основание: пункты: 339, 340 Инструкции к Единому плану счетов № 157н.</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9.2. Кредиторская задолженность, не востребованная кредитором, списывается на финансовый результат на основании распоряжения главы Новопушкинского муниципального образования. Решение о списании принимается на основании данных проведенной инвентаризации и служебной записки начальника финансового отдела о выявлении кредиторской задолженности, не востребованной кредиторами, срок исковой давности по которой истек. Срок исковой давности определяется в соответствии с законодательством РФ.</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Одновременно списанная с балансового учета кредиторская задолженность отражается на забалансовом счете 20 «Задолженность, не востребованная кредиторами».</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Списание задолженности с забалансового учета осуществляется по итогам инвентаризации задолженности на основании решения инвентаризационной комиссии администрации:</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 по истечении пяти лет отражения задолженности на забалансовом учете;</w:t>
      </w:r>
      <w:r w:rsidRPr="005D79BE">
        <w:rPr>
          <w:rFonts w:ascii="Arial" w:eastAsia="Times New Roman" w:hAnsi="Arial" w:cs="Arial"/>
          <w:color w:val="333333"/>
          <w:sz w:val="21"/>
          <w:szCs w:val="21"/>
          <w:lang w:eastAsia="ru-RU"/>
        </w:rPr>
        <w:br/>
        <w:t>– по завершении срока возможного возобновления процедуры взыскания задолженности согласно действующему законодательству;</w:t>
      </w:r>
      <w:r w:rsidRPr="005D79BE">
        <w:rPr>
          <w:rFonts w:ascii="Arial" w:eastAsia="Times New Roman" w:hAnsi="Arial" w:cs="Arial"/>
          <w:color w:val="333333"/>
          <w:sz w:val="21"/>
          <w:szCs w:val="21"/>
          <w:lang w:eastAsia="ru-RU"/>
        </w:rPr>
        <w:br/>
        <w:t>– при наличии документов, подтверждающих прекращение обязательства смертью (ликвидацией) контрагента.</w:t>
      </w:r>
      <w:r w:rsidRPr="005D79BE">
        <w:rPr>
          <w:rFonts w:ascii="Arial" w:eastAsia="Times New Roman" w:hAnsi="Arial" w:cs="Arial"/>
          <w:color w:val="333333"/>
          <w:sz w:val="21"/>
          <w:szCs w:val="21"/>
          <w:lang w:eastAsia="ru-RU"/>
        </w:rPr>
        <w:br/>
        <w:t>Кредиторская задолженность списывается с баланса отдельно по каждому обязательству (кредитору).</w:t>
      </w:r>
      <w:r w:rsidRPr="005D79BE">
        <w:rPr>
          <w:rFonts w:ascii="Arial" w:eastAsia="Times New Roman" w:hAnsi="Arial" w:cs="Arial"/>
          <w:color w:val="333333"/>
          <w:sz w:val="21"/>
          <w:szCs w:val="21"/>
          <w:lang w:eastAsia="ru-RU"/>
        </w:rPr>
        <w:br/>
        <w:t>Основание: пункты 339, 372 Инструкции к Единому плану счетов № 157н.</w:t>
      </w:r>
    </w:p>
    <w:p w:rsidR="005D79BE" w:rsidRPr="005D79BE" w:rsidRDefault="005D79BE" w:rsidP="005D79BE">
      <w:pPr>
        <w:numPr>
          <w:ilvl w:val="0"/>
          <w:numId w:val="46"/>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i/>
          <w:iCs/>
          <w:color w:val="333333"/>
          <w:sz w:val="21"/>
          <w:szCs w:val="21"/>
          <w:lang w:eastAsia="ru-RU"/>
        </w:rPr>
        <w:t>Финансовый результат</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10.1. 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r w:rsidRPr="005D79BE">
        <w:rPr>
          <w:rFonts w:ascii="Arial" w:eastAsia="Times New Roman" w:hAnsi="Arial" w:cs="Arial"/>
          <w:color w:val="333333"/>
          <w:sz w:val="21"/>
          <w:szCs w:val="21"/>
          <w:lang w:eastAsia="ru-RU"/>
        </w:rPr>
        <w:br/>
        <w:t>Основание: пункт 25 СГС «Аренда».</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10.2. Администрация осуществляет расходы в пределах установленных норм и в соответствии с бюджетной сметой на отчетный год:</w:t>
      </w:r>
    </w:p>
    <w:p w:rsidR="005D79BE" w:rsidRPr="005D79BE" w:rsidRDefault="005D79BE" w:rsidP="005D79BE">
      <w:pPr>
        <w:numPr>
          <w:ilvl w:val="0"/>
          <w:numId w:val="47"/>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на междугородные переговоры, услуги по доступу в Интернет – по фактическому расходу;</w:t>
      </w:r>
    </w:p>
    <w:p w:rsidR="005D79BE" w:rsidRPr="005D79BE" w:rsidRDefault="005D79BE" w:rsidP="005D79BE">
      <w:pPr>
        <w:numPr>
          <w:ilvl w:val="0"/>
          <w:numId w:val="47"/>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lastRenderedPageBreak/>
        <w:t>пользование услугами сотовой связи – по лимиту, утвержденному распоряжением главы Новопушкинского муниципального образования.</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10.3. В составе расходов будущих периодов на счете КБК 1.401.50.000 «Расходы будущих периодов» отражаются расходы:</w:t>
      </w:r>
    </w:p>
    <w:p w:rsidR="005D79BE" w:rsidRPr="005D79BE" w:rsidRDefault="005D79BE" w:rsidP="005D79BE">
      <w:pPr>
        <w:numPr>
          <w:ilvl w:val="0"/>
          <w:numId w:val="48"/>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по страхованию имущества, гражданской ответственности;</w:t>
      </w:r>
    </w:p>
    <w:p w:rsidR="005D79BE" w:rsidRPr="005D79BE" w:rsidRDefault="005D79BE" w:rsidP="005D79BE">
      <w:pPr>
        <w:numPr>
          <w:ilvl w:val="0"/>
          <w:numId w:val="48"/>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по приобретению неисключительного права пользования нематериальными активами в течение нескольких отчетных периодов;</w:t>
      </w:r>
    </w:p>
    <w:p w:rsidR="005D79BE" w:rsidRPr="005D79BE" w:rsidRDefault="005D79BE" w:rsidP="005D79BE">
      <w:pPr>
        <w:numPr>
          <w:ilvl w:val="0"/>
          <w:numId w:val="48"/>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по предоставлению неисключительных прав на использование программ.</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w:t>
      </w:r>
      <w:r w:rsidRPr="005D79BE">
        <w:rPr>
          <w:rFonts w:ascii="Arial" w:eastAsia="Times New Roman" w:hAnsi="Arial" w:cs="Arial"/>
          <w:color w:val="333333"/>
          <w:sz w:val="21"/>
          <w:szCs w:val="21"/>
          <w:lang w:eastAsia="ru-RU"/>
        </w:rPr>
        <w:br/>
        <w:t>По договорам страхования, а также договорам неисключительного права пользования период, к которому относятся расходы, равен сроку действия договора. По другим расходам, которые относятся к будущим периодам, длительность периода устанавливается распоряжением главы Новопушкинского муниципального программы.</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Основание: пункты 302, 302.1 Инструкции к Единому плану счетов № 157н.</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10.4. В администрации создаются:</w:t>
      </w:r>
      <w:r w:rsidRPr="005D79BE">
        <w:rPr>
          <w:rFonts w:ascii="Arial" w:eastAsia="Times New Roman" w:hAnsi="Arial" w:cs="Arial"/>
          <w:color w:val="333333"/>
          <w:sz w:val="21"/>
          <w:szCs w:val="21"/>
          <w:lang w:eastAsia="ru-RU"/>
        </w:rPr>
        <w:br/>
        <w:t>– резерв на предстоящую оплату отпусков. Порядок расчета резерва приведен в приложении 15;</w:t>
      </w:r>
      <w:r w:rsidRPr="005D79BE">
        <w:rPr>
          <w:rFonts w:ascii="Arial" w:eastAsia="Times New Roman" w:hAnsi="Arial" w:cs="Arial"/>
          <w:color w:val="333333"/>
          <w:sz w:val="21"/>
          <w:szCs w:val="21"/>
          <w:lang w:eastAsia="ru-RU"/>
        </w:rPr>
        <w:br/>
        <w:t>– резерв по претензионным требованиям – при необходимости. Величина резерва устанавливается в размере претензии, предъявленной администрации в судебном иске, либо в 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«красное сторно»;</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-резерв по сомнительным долгам - при необходимости на основании решения комиссии по поступлению и выбытию активов о признании задолженности сомнительной по результатам инвентаризации. Величина резерва устанавливается в размере выявленной сомнительной задолженности.</w:t>
      </w:r>
      <w:r w:rsidRPr="005D79BE">
        <w:rPr>
          <w:rFonts w:ascii="Arial" w:eastAsia="Times New Roman" w:hAnsi="Arial" w:cs="Arial"/>
          <w:color w:val="333333"/>
          <w:sz w:val="21"/>
          <w:szCs w:val="21"/>
          <w:lang w:eastAsia="ru-RU"/>
        </w:rPr>
        <w:br/>
        <w:t>Основание: пункт 302, 302.1 Инструкции к Единому плану счетов № 157н., пункт СГС «Доходы».</w:t>
      </w:r>
    </w:p>
    <w:p w:rsidR="005D79BE" w:rsidRPr="005D79BE" w:rsidRDefault="005D79BE" w:rsidP="005D79BE">
      <w:pPr>
        <w:numPr>
          <w:ilvl w:val="0"/>
          <w:numId w:val="49"/>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i/>
          <w:iCs/>
          <w:color w:val="333333"/>
          <w:sz w:val="21"/>
          <w:szCs w:val="21"/>
          <w:lang w:eastAsia="ru-RU"/>
        </w:rPr>
        <w:t>Санкционирование расходов</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Принятие бюджетных (денежных) обязательств к учету осуществляется в пределах лимитов бюджетных обязательств в порядке, приведенном в приложении 8.</w:t>
      </w:r>
    </w:p>
    <w:p w:rsidR="005D79BE" w:rsidRPr="005D79BE" w:rsidRDefault="005D79BE" w:rsidP="005D79BE">
      <w:pPr>
        <w:numPr>
          <w:ilvl w:val="0"/>
          <w:numId w:val="50"/>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i/>
          <w:iCs/>
          <w:color w:val="333333"/>
          <w:sz w:val="21"/>
          <w:szCs w:val="21"/>
          <w:lang w:eastAsia="ru-RU"/>
        </w:rPr>
        <w:t>События после отчетной даты</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Признание в учете и раскрытие в бюджетной отчетности событий после отчетной даты осуществляется в порядке, приведенном в приложении 16.</w:t>
      </w:r>
    </w:p>
    <w:p w:rsidR="005D79BE" w:rsidRPr="005D79BE" w:rsidRDefault="005D79BE" w:rsidP="005D79BE">
      <w:pPr>
        <w:numPr>
          <w:ilvl w:val="0"/>
          <w:numId w:val="5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b/>
          <w:bCs/>
          <w:color w:val="333333"/>
          <w:sz w:val="21"/>
          <w:szCs w:val="21"/>
          <w:lang w:eastAsia="ru-RU"/>
        </w:rPr>
        <w:t>VI. Инвентаризация имущества и обязательств</w:t>
      </w:r>
    </w:p>
    <w:p w:rsidR="005D79BE" w:rsidRPr="005D79BE" w:rsidRDefault="005D79BE" w:rsidP="005D79BE">
      <w:pPr>
        <w:numPr>
          <w:ilvl w:val="0"/>
          <w:numId w:val="5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Инвентаризацию имущества и обязательств (в т. ч. числящихся на забалансовых счетах), а также финансовых результатов (в т. ч. расходов будущих периодов) проводит постоянно действующая инвентаризационная комиссия. Порядок и график проведения инвентаризации приведен в приложении 9.</w:t>
      </w:r>
      <w:r w:rsidRPr="005D79BE">
        <w:rPr>
          <w:rFonts w:ascii="Arial" w:eastAsia="Times New Roman" w:hAnsi="Arial" w:cs="Arial"/>
          <w:color w:val="333333"/>
          <w:sz w:val="21"/>
          <w:szCs w:val="21"/>
          <w:lang w:eastAsia="ru-RU"/>
        </w:rPr>
        <w:br/>
        <w:t>В отдельных случаях (при смене материально-ответственных лиц, при выявлении фактов хищения, при стихийных бедствиях и т.д.) инвентаризацию может проводить специально созданная рабочая комиссия, состав которой утверждается отельным.</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Основание: статья 11 Закона от 06.12.2011 № 402-ФЗ, раздел VIII Стандарта «Концептуальные основы бухучета и отчетности».</w:t>
      </w:r>
    </w:p>
    <w:p w:rsidR="005D79BE" w:rsidRPr="005D79BE" w:rsidRDefault="005D79BE" w:rsidP="005D79BE">
      <w:pPr>
        <w:numPr>
          <w:ilvl w:val="0"/>
          <w:numId w:val="53"/>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lastRenderedPageBreak/>
        <w:t>Состав комиссии для проведения внезапной ревизии кассы приведен в приложении 4.</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b/>
          <w:bCs/>
          <w:color w:val="333333"/>
          <w:sz w:val="21"/>
          <w:szCs w:val="21"/>
          <w:lang w:eastAsia="ru-RU"/>
        </w:rPr>
        <w:t>VII. Порядок организации и обеспечения внутреннего финансового контроля</w:t>
      </w:r>
    </w:p>
    <w:p w:rsidR="005D79BE" w:rsidRPr="005D79BE" w:rsidRDefault="005D79BE" w:rsidP="005D79BE">
      <w:pPr>
        <w:numPr>
          <w:ilvl w:val="0"/>
          <w:numId w:val="54"/>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Администрация осуществляет внутренний финансовый контроль направленный на:</w:t>
      </w:r>
    </w:p>
    <w:p w:rsidR="005D79BE" w:rsidRPr="005D79BE" w:rsidRDefault="005D79BE" w:rsidP="005D79BE">
      <w:pPr>
        <w:numPr>
          <w:ilvl w:val="0"/>
          <w:numId w:val="5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соблюдение внутренних стандартов и процедур составления и исполнения бюджета по расходам, подготовку и организацию мер по повышению экономности и результативности использования бюджетных средств, составления бюджетной отчетности и ведения бюджетного учета администрация (как распорядителем) и подведомственными ему получателями бюджетных средств – как распорядитель бюджетных средств;</w:t>
      </w:r>
    </w:p>
    <w:p w:rsidR="005D79BE" w:rsidRPr="005D79BE" w:rsidRDefault="005D79BE" w:rsidP="005D79BE">
      <w:pPr>
        <w:numPr>
          <w:ilvl w:val="0"/>
          <w:numId w:val="5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соблюдение внутренних стандартов и процедур составления и исполнения бюджета по доходам, составления бюджетной отчетности и ведения бюджетного учета – как администратор доходов бюджета.</w:t>
      </w:r>
    </w:p>
    <w:p w:rsidR="005D79BE" w:rsidRPr="005D79BE" w:rsidRDefault="005D79BE" w:rsidP="005D79BE">
      <w:pPr>
        <w:numPr>
          <w:ilvl w:val="0"/>
          <w:numId w:val="56"/>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Внутренний финансовый контроль в администрации осуществляет комиссия. Помимо комиссии постоянный текущий контроль в ходе своей деятельности осуществляют в рамках своих полномочий:</w:t>
      </w:r>
    </w:p>
    <w:p w:rsidR="005D79BE" w:rsidRPr="005D79BE" w:rsidRDefault="005D79BE" w:rsidP="005D79BE">
      <w:pPr>
        <w:numPr>
          <w:ilvl w:val="0"/>
          <w:numId w:val="57"/>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глава Новопушкинского муниципального образования, руководитель аппарата;</w:t>
      </w:r>
    </w:p>
    <w:p w:rsidR="005D79BE" w:rsidRPr="005D79BE" w:rsidRDefault="005D79BE" w:rsidP="005D79BE">
      <w:pPr>
        <w:numPr>
          <w:ilvl w:val="0"/>
          <w:numId w:val="57"/>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начальник финансового отдела, специалисты финансового отдела;</w:t>
      </w:r>
    </w:p>
    <w:p w:rsidR="005D79BE" w:rsidRPr="005D79BE" w:rsidRDefault="005D79BE" w:rsidP="005D79BE">
      <w:pPr>
        <w:numPr>
          <w:ilvl w:val="0"/>
          <w:numId w:val="57"/>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начальник отдела правовой и организационной работы администрации, специалисты отдела;</w:t>
      </w:r>
    </w:p>
    <w:p w:rsidR="005D79BE" w:rsidRPr="005D79BE" w:rsidRDefault="005D79BE" w:rsidP="005D79BE">
      <w:pPr>
        <w:numPr>
          <w:ilvl w:val="0"/>
          <w:numId w:val="58"/>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Положение о внутреннем финансовом контроле, о комиссии и график проведения внутренних проверок финансово-хозяйственной деятельности приведен в приложении 15.</w:t>
      </w:r>
      <w:r w:rsidRPr="005D79BE">
        <w:rPr>
          <w:rFonts w:ascii="Arial" w:eastAsia="Times New Roman" w:hAnsi="Arial" w:cs="Arial"/>
          <w:color w:val="333333"/>
          <w:sz w:val="21"/>
          <w:szCs w:val="21"/>
          <w:lang w:eastAsia="ru-RU"/>
        </w:rPr>
        <w:br/>
        <w:t>Основание: пункт 6 Инструкции к Единому плану счетов № 157н.</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b/>
          <w:bCs/>
          <w:color w:val="333333"/>
          <w:sz w:val="21"/>
          <w:szCs w:val="21"/>
          <w:lang w:eastAsia="ru-RU"/>
        </w:rPr>
        <w:t>VIII. Бюджетная отчетность</w:t>
      </w:r>
    </w:p>
    <w:p w:rsidR="005D79BE" w:rsidRPr="005D79BE" w:rsidRDefault="005D79BE" w:rsidP="005D79BE">
      <w:pPr>
        <w:numPr>
          <w:ilvl w:val="0"/>
          <w:numId w:val="59"/>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Бюджетная отчетность (в т. ч. по администрированию доходов бюджета)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от 28.12.2010 № 191н) в установленные сроки.</w:t>
      </w:r>
    </w:p>
    <w:p w:rsidR="005D79BE" w:rsidRPr="005D79BE" w:rsidRDefault="005D79BE" w:rsidP="005D79BE">
      <w:pPr>
        <w:numPr>
          <w:ilvl w:val="0"/>
          <w:numId w:val="60"/>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b/>
          <w:bCs/>
          <w:color w:val="333333"/>
          <w:sz w:val="21"/>
          <w:szCs w:val="21"/>
          <w:lang w:eastAsia="ru-RU"/>
        </w:rPr>
        <w:t>IX. Порядок передачи документов бухгалтерского учета</w:t>
      </w:r>
      <w:r w:rsidRPr="005D79BE">
        <w:rPr>
          <w:rFonts w:ascii="Arial" w:eastAsia="Times New Roman" w:hAnsi="Arial" w:cs="Arial"/>
          <w:b/>
          <w:bCs/>
          <w:color w:val="333333"/>
          <w:sz w:val="21"/>
          <w:szCs w:val="21"/>
          <w:lang w:eastAsia="ru-RU"/>
        </w:rPr>
        <w:br/>
        <w:t>при смене руководителя и главного бухгалтера</w:t>
      </w:r>
    </w:p>
    <w:p w:rsidR="005D79BE" w:rsidRPr="005D79BE" w:rsidRDefault="005D79BE" w:rsidP="005D79BE">
      <w:pPr>
        <w:numPr>
          <w:ilvl w:val="0"/>
          <w:numId w:val="6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При смене главы Новопушкинского муниципального образования или начальника финансового отдела (далее – увольняемые лица) они обязаны в рамках передачи дел заместителю, новому должностному лицу, иному уполномоченному должностному лицу администрации (далее – уполномоченное лицо) передать документы бухгалтерского учета, а также печати и штампы.</w:t>
      </w:r>
    </w:p>
    <w:p w:rsidR="005D79BE" w:rsidRPr="005D79BE" w:rsidRDefault="005D79BE" w:rsidP="005D79BE">
      <w:pPr>
        <w:numPr>
          <w:ilvl w:val="0"/>
          <w:numId w:val="6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Передача бухгалтерских документов и печатей проводится на основании распоряжения главы Новопушкинского муниципального образования.</w:t>
      </w:r>
    </w:p>
    <w:p w:rsidR="005D79BE" w:rsidRPr="005D79BE" w:rsidRDefault="005D79BE" w:rsidP="005D79BE">
      <w:pPr>
        <w:numPr>
          <w:ilvl w:val="0"/>
          <w:numId w:val="63"/>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Передача документов бухучета, печатей и штампов осуществляется при участии комиссии, создаваемой в администрации.</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lastRenderedPageBreak/>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их количество и тип.</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Акт приема-передачи дел должен полностью отражать все существенные недостатки и нарушения в организации работы финансового отдела.</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Акт приема-передачи подписывается уполномоченным лицом, принимающим дела, и членами комиссии.</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При необходимости члены комиссии включают в акт свои рекомендации и предложения, которые возникли при приеме-передаче дел.</w:t>
      </w:r>
    </w:p>
    <w:p w:rsidR="005D79BE" w:rsidRPr="005D79BE" w:rsidRDefault="005D79BE" w:rsidP="005D79BE">
      <w:pPr>
        <w:numPr>
          <w:ilvl w:val="0"/>
          <w:numId w:val="64"/>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В комиссию, указанную в пункте 3 настоящего Порядка, включаются сотрудники администрации в соответствии с распоряжением на передачу бухгалтерских документов.</w:t>
      </w:r>
    </w:p>
    <w:p w:rsidR="005D79BE" w:rsidRPr="005D79BE" w:rsidRDefault="005D79BE" w:rsidP="005D79BE">
      <w:pPr>
        <w:numPr>
          <w:ilvl w:val="0"/>
          <w:numId w:val="6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Передаются следующие документы:</w:t>
      </w:r>
    </w:p>
    <w:p w:rsidR="005D79BE" w:rsidRPr="005D79BE" w:rsidRDefault="005D79BE" w:rsidP="005D79BE">
      <w:pPr>
        <w:numPr>
          <w:ilvl w:val="0"/>
          <w:numId w:val="66"/>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учетная политика со всеми приложениями;</w:t>
      </w:r>
    </w:p>
    <w:p w:rsidR="005D79BE" w:rsidRPr="005D79BE" w:rsidRDefault="005D79BE" w:rsidP="005D79BE">
      <w:pPr>
        <w:numPr>
          <w:ilvl w:val="0"/>
          <w:numId w:val="66"/>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квартальные и годовые бухгалтерские отчеты и балансы, налоговые декларации;</w:t>
      </w:r>
    </w:p>
    <w:p w:rsidR="005D79BE" w:rsidRPr="005D79BE" w:rsidRDefault="005D79BE" w:rsidP="005D79BE">
      <w:pPr>
        <w:numPr>
          <w:ilvl w:val="0"/>
          <w:numId w:val="66"/>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по планированию, в том числе бюджетная смета, план-график закупок, обоснования к планам;</w:t>
      </w:r>
    </w:p>
    <w:p w:rsidR="005D79BE" w:rsidRPr="005D79BE" w:rsidRDefault="005D79BE" w:rsidP="005D79BE">
      <w:pPr>
        <w:numPr>
          <w:ilvl w:val="0"/>
          <w:numId w:val="66"/>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бухгалтерские регистры синтетического и аналитического учета: книги, оборотные ведомости, карточки, журналы операций;</w:t>
      </w:r>
    </w:p>
    <w:p w:rsidR="005D79BE" w:rsidRPr="005D79BE" w:rsidRDefault="005D79BE" w:rsidP="005D79BE">
      <w:pPr>
        <w:numPr>
          <w:ilvl w:val="0"/>
          <w:numId w:val="66"/>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налоговые регистры;</w:t>
      </w:r>
    </w:p>
    <w:p w:rsidR="005D79BE" w:rsidRPr="005D79BE" w:rsidRDefault="005D79BE" w:rsidP="005D79BE">
      <w:pPr>
        <w:numPr>
          <w:ilvl w:val="0"/>
          <w:numId w:val="66"/>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о задолженности администрации в том числе по уплате налогов;</w:t>
      </w:r>
    </w:p>
    <w:p w:rsidR="005D79BE" w:rsidRPr="005D79BE" w:rsidRDefault="005D79BE" w:rsidP="005D79BE">
      <w:pPr>
        <w:numPr>
          <w:ilvl w:val="0"/>
          <w:numId w:val="66"/>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о состоянии лицевых счетов администрации;</w:t>
      </w:r>
    </w:p>
    <w:p w:rsidR="005D79BE" w:rsidRPr="005D79BE" w:rsidRDefault="005D79BE" w:rsidP="005D79BE">
      <w:pPr>
        <w:numPr>
          <w:ilvl w:val="0"/>
          <w:numId w:val="66"/>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по учету зарплаты и по персонифицированному учету;</w:t>
      </w:r>
    </w:p>
    <w:p w:rsidR="005D79BE" w:rsidRPr="005D79BE" w:rsidRDefault="005D79BE" w:rsidP="005D79BE">
      <w:pPr>
        <w:numPr>
          <w:ilvl w:val="0"/>
          <w:numId w:val="66"/>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по кассе: кассовые книги, журналы, расходные и приходные кассовые ордера, денежные документы и т. д.;</w:t>
      </w:r>
    </w:p>
    <w:p w:rsidR="005D79BE" w:rsidRPr="005D79BE" w:rsidRDefault="005D79BE" w:rsidP="005D79BE">
      <w:pPr>
        <w:numPr>
          <w:ilvl w:val="0"/>
          <w:numId w:val="66"/>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акт о состоянии кассы, составленный на основании ревизии кассы и скрепленный подписью главного бухгалтера;</w:t>
      </w:r>
    </w:p>
    <w:p w:rsidR="005D79BE" w:rsidRPr="005D79BE" w:rsidRDefault="005D79BE" w:rsidP="005D79BE">
      <w:pPr>
        <w:numPr>
          <w:ilvl w:val="0"/>
          <w:numId w:val="66"/>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об условиях хранения и учета наличных денежных средств;</w:t>
      </w:r>
    </w:p>
    <w:p w:rsidR="005D79BE" w:rsidRPr="005D79BE" w:rsidRDefault="005D79BE" w:rsidP="005D79BE">
      <w:pPr>
        <w:numPr>
          <w:ilvl w:val="0"/>
          <w:numId w:val="66"/>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договоры с поставщиками и подрядчиками, контрагентами, аренды и т. д.;</w:t>
      </w:r>
    </w:p>
    <w:p w:rsidR="005D79BE" w:rsidRPr="005D79BE" w:rsidRDefault="005D79BE" w:rsidP="005D79BE">
      <w:pPr>
        <w:numPr>
          <w:ilvl w:val="0"/>
          <w:numId w:val="66"/>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договоры с покупателями услуг и работ, подрядчиками и поставщиками;</w:t>
      </w:r>
    </w:p>
    <w:p w:rsidR="005D79BE" w:rsidRPr="005D79BE" w:rsidRDefault="005D79BE" w:rsidP="005D79BE">
      <w:pPr>
        <w:numPr>
          <w:ilvl w:val="0"/>
          <w:numId w:val="66"/>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учредительные документы и свидетельства: постановка на учет, присвоение номеров, внесение записей в единый реестр, коды и т. п.;</w:t>
      </w:r>
    </w:p>
    <w:p w:rsidR="005D79BE" w:rsidRPr="005D79BE" w:rsidRDefault="005D79BE" w:rsidP="005D79BE">
      <w:pPr>
        <w:numPr>
          <w:ilvl w:val="0"/>
          <w:numId w:val="66"/>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о недвижимом имуществе, транспортных средствах администрации: свидетельства о праве собственности, выписки из ЕГРП, паспорта транспортных средств и т. п.;</w:t>
      </w:r>
    </w:p>
    <w:p w:rsidR="005D79BE" w:rsidRPr="005D79BE" w:rsidRDefault="005D79BE" w:rsidP="005D79BE">
      <w:pPr>
        <w:numPr>
          <w:ilvl w:val="0"/>
          <w:numId w:val="66"/>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об основных средствах, нематериальных активах и товарно-материальных ценностях;</w:t>
      </w:r>
    </w:p>
    <w:p w:rsidR="005D79BE" w:rsidRPr="005D79BE" w:rsidRDefault="005D79BE" w:rsidP="005D79BE">
      <w:pPr>
        <w:numPr>
          <w:ilvl w:val="0"/>
          <w:numId w:val="66"/>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акты о результатах полной инвентаризации имущества и финансовых обязательств администрации с приложением инвентаризационных описей, акта проверки кассы администрации;</w:t>
      </w:r>
    </w:p>
    <w:p w:rsidR="005D79BE" w:rsidRPr="005D79BE" w:rsidRDefault="005D79BE" w:rsidP="005D79BE">
      <w:pPr>
        <w:numPr>
          <w:ilvl w:val="0"/>
          <w:numId w:val="66"/>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rsidR="005D79BE" w:rsidRPr="005D79BE" w:rsidRDefault="005D79BE" w:rsidP="005D79BE">
      <w:pPr>
        <w:numPr>
          <w:ilvl w:val="0"/>
          <w:numId w:val="66"/>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акты ревизий и проверок;</w:t>
      </w:r>
    </w:p>
    <w:p w:rsidR="005D79BE" w:rsidRPr="005D79BE" w:rsidRDefault="005D79BE" w:rsidP="005D79BE">
      <w:pPr>
        <w:numPr>
          <w:ilvl w:val="0"/>
          <w:numId w:val="66"/>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материалы о недостачах и хищениях, переданных и не переданных в правоохранительные органы;</w:t>
      </w:r>
    </w:p>
    <w:p w:rsidR="005D79BE" w:rsidRPr="005D79BE" w:rsidRDefault="005D79BE" w:rsidP="005D79BE">
      <w:pPr>
        <w:numPr>
          <w:ilvl w:val="0"/>
          <w:numId w:val="66"/>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иная бухгалтерская документация, свидетельствующая о деятельности администрации.</w:t>
      </w:r>
    </w:p>
    <w:p w:rsidR="005D79BE" w:rsidRPr="005D79BE" w:rsidRDefault="005D79BE" w:rsidP="005D79BE">
      <w:pPr>
        <w:numPr>
          <w:ilvl w:val="0"/>
          <w:numId w:val="67"/>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lastRenderedPageBreak/>
        <w:t>При подписании акта приема-передачи при наличии возражений по пунктам акта глава Новопушкинского муниципального образования (или) уполномоченное лицо излагают их в письменной форме в присутствии комиссии.</w:t>
      </w:r>
    </w:p>
    <w:p w:rsidR="005D79BE" w:rsidRPr="005D79BE" w:rsidRDefault="005D79BE" w:rsidP="005D79BE">
      <w:pPr>
        <w:shd w:val="clear" w:color="auto" w:fill="FFFFFF"/>
        <w:spacing w:after="150" w:line="240" w:lineRule="auto"/>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Члены комиссии, имеющие замечания по содержанию акта, подписывают его с отметкой «</w:t>
      </w:r>
      <w:r w:rsidRPr="005D79BE">
        <w:rPr>
          <w:rFonts w:ascii="Arial" w:eastAsia="Times New Roman" w:hAnsi="Arial" w:cs="Arial"/>
          <w:i/>
          <w:iCs/>
          <w:color w:val="333333"/>
          <w:sz w:val="21"/>
          <w:szCs w:val="21"/>
          <w:lang w:eastAsia="ru-RU"/>
        </w:rPr>
        <w:t>Замечания прилагаются</w:t>
      </w:r>
      <w:r w:rsidRPr="005D79BE">
        <w:rPr>
          <w:rFonts w:ascii="Arial" w:eastAsia="Times New Roman" w:hAnsi="Arial" w:cs="Arial"/>
          <w:color w:val="333333"/>
          <w:sz w:val="21"/>
          <w:szCs w:val="21"/>
          <w:lang w:eastAsia="ru-RU"/>
        </w:rPr>
        <w:t>». Текст замечаний излагается на отдельном листе, небольшие по объему замечания допускается фиксировать на самом акте.</w:t>
      </w:r>
    </w:p>
    <w:p w:rsidR="005D79BE" w:rsidRPr="005D79BE" w:rsidRDefault="005D79BE" w:rsidP="005D79BE">
      <w:pPr>
        <w:numPr>
          <w:ilvl w:val="0"/>
          <w:numId w:val="68"/>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Акт приема-передачи оформляется в последний рабочий день увольняемого лица в учреждении.</w:t>
      </w:r>
    </w:p>
    <w:p w:rsidR="005D79BE" w:rsidRPr="005D79BE" w:rsidRDefault="005D79BE" w:rsidP="005D79BE">
      <w:pPr>
        <w:numPr>
          <w:ilvl w:val="0"/>
          <w:numId w:val="69"/>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Акт приема-передачи дел составляется в трех экземплярах: 1-й экземпляр – главе Новопушкинского муниципального образования, если увольняется начальник финансового отдела, 2-й экземпляр – увольняемому лицу, 3-й экземпляр – уполномоченному лицу, которое принимало дела.</w:t>
      </w:r>
    </w:p>
    <w:p w:rsidR="005D79BE" w:rsidRPr="005D79BE" w:rsidRDefault="005D79BE" w:rsidP="005D79BE">
      <w:pPr>
        <w:shd w:val="clear" w:color="auto" w:fill="FFFFFF"/>
        <w:spacing w:after="150" w:line="240" w:lineRule="auto"/>
        <w:rPr>
          <w:rFonts w:ascii="Arial" w:eastAsia="Times New Roman" w:hAnsi="Arial" w:cs="Arial"/>
          <w:color w:val="333333"/>
          <w:sz w:val="21"/>
          <w:szCs w:val="21"/>
          <w:lang w:eastAsia="ru-RU"/>
        </w:rPr>
      </w:pPr>
      <w:r w:rsidRPr="005D79BE">
        <w:rPr>
          <w:rFonts w:ascii="Arial" w:eastAsia="Times New Roman" w:hAnsi="Arial" w:cs="Arial"/>
          <w:color w:val="333333"/>
          <w:sz w:val="21"/>
          <w:szCs w:val="21"/>
          <w:lang w:eastAsia="ru-RU"/>
        </w:rPr>
        <w:t>Начальник финансового отдела                                                       Е.Р.Жегалина</w:t>
      </w:r>
    </w:p>
    <w:p w:rsidR="005D79BE" w:rsidRPr="005D79BE" w:rsidRDefault="005D79BE" w:rsidP="005D79BE">
      <w:pPr>
        <w:numPr>
          <w:ilvl w:val="0"/>
          <w:numId w:val="70"/>
        </w:numPr>
        <w:shd w:val="clear" w:color="auto" w:fill="FFFFFF"/>
        <w:spacing w:beforeAutospacing="1" w:after="100" w:afterAutospacing="1" w:line="300" w:lineRule="atLeast"/>
        <w:ind w:left="0"/>
        <w:jc w:val="center"/>
        <w:rPr>
          <w:rFonts w:ascii="Arial" w:eastAsia="Times New Roman" w:hAnsi="Arial" w:cs="Arial"/>
          <w:color w:val="333333"/>
          <w:sz w:val="21"/>
          <w:szCs w:val="21"/>
          <w:lang w:eastAsia="ru-RU"/>
        </w:rPr>
      </w:pPr>
    </w:p>
    <w:p w:rsidR="00F1202E" w:rsidRDefault="00F1202E">
      <w:bookmarkStart w:id="0" w:name="_GoBack"/>
      <w:bookmarkEnd w:id="0"/>
    </w:p>
    <w:sectPr w:rsidR="00F120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7A29"/>
    <w:multiLevelType w:val="multilevel"/>
    <w:tmpl w:val="7D76A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167938"/>
    <w:multiLevelType w:val="multilevel"/>
    <w:tmpl w:val="79C4BD2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5F6A61"/>
    <w:multiLevelType w:val="multilevel"/>
    <w:tmpl w:val="A9188E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5D7844"/>
    <w:multiLevelType w:val="multilevel"/>
    <w:tmpl w:val="0FA21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8A32FE"/>
    <w:multiLevelType w:val="multilevel"/>
    <w:tmpl w:val="10C48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2479D8"/>
    <w:multiLevelType w:val="multilevel"/>
    <w:tmpl w:val="42926B4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401834"/>
    <w:multiLevelType w:val="multilevel"/>
    <w:tmpl w:val="7E340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3728CC"/>
    <w:multiLevelType w:val="multilevel"/>
    <w:tmpl w:val="A672CB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964676"/>
    <w:multiLevelType w:val="multilevel"/>
    <w:tmpl w:val="D8AA8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3D5CE9"/>
    <w:multiLevelType w:val="multilevel"/>
    <w:tmpl w:val="42447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044A77"/>
    <w:multiLevelType w:val="multilevel"/>
    <w:tmpl w:val="15FCCE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0B3EDE"/>
    <w:multiLevelType w:val="multilevel"/>
    <w:tmpl w:val="2E96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72509D"/>
    <w:multiLevelType w:val="multilevel"/>
    <w:tmpl w:val="D1203E6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F4A1FAC"/>
    <w:multiLevelType w:val="multilevel"/>
    <w:tmpl w:val="699C00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F7570F9"/>
    <w:multiLevelType w:val="multilevel"/>
    <w:tmpl w:val="9A7612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FD57451"/>
    <w:multiLevelType w:val="multilevel"/>
    <w:tmpl w:val="52C6E3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48D7D21"/>
    <w:multiLevelType w:val="multilevel"/>
    <w:tmpl w:val="834A55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51E30BA"/>
    <w:multiLevelType w:val="multilevel"/>
    <w:tmpl w:val="04E8A3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64D7FC3"/>
    <w:multiLevelType w:val="multilevel"/>
    <w:tmpl w:val="510825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A070297"/>
    <w:multiLevelType w:val="multilevel"/>
    <w:tmpl w:val="2B3AB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A123270"/>
    <w:multiLevelType w:val="multilevel"/>
    <w:tmpl w:val="5E86C7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ADC70B5"/>
    <w:multiLevelType w:val="multilevel"/>
    <w:tmpl w:val="60F4E3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B2E3EBB"/>
    <w:multiLevelType w:val="multilevel"/>
    <w:tmpl w:val="851AB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BA76567"/>
    <w:multiLevelType w:val="multilevel"/>
    <w:tmpl w:val="E1701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D9738F0"/>
    <w:multiLevelType w:val="multilevel"/>
    <w:tmpl w:val="40660A4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DB36B7A"/>
    <w:multiLevelType w:val="multilevel"/>
    <w:tmpl w:val="EABE36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F6D252B"/>
    <w:multiLevelType w:val="multilevel"/>
    <w:tmpl w:val="4F700E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39D5902"/>
    <w:multiLevelType w:val="multilevel"/>
    <w:tmpl w:val="DA4E6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51234C2"/>
    <w:multiLevelType w:val="multilevel"/>
    <w:tmpl w:val="5F8AAE5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5F93EBD"/>
    <w:multiLevelType w:val="multilevel"/>
    <w:tmpl w:val="2A5682A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67C7DDF"/>
    <w:multiLevelType w:val="multilevel"/>
    <w:tmpl w:val="36F833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93B393F"/>
    <w:multiLevelType w:val="multilevel"/>
    <w:tmpl w:val="BB3EB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9966356"/>
    <w:multiLevelType w:val="multilevel"/>
    <w:tmpl w:val="6686A9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9ED7936"/>
    <w:multiLevelType w:val="multilevel"/>
    <w:tmpl w:val="DD9E77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B526AE8"/>
    <w:multiLevelType w:val="multilevel"/>
    <w:tmpl w:val="0EF06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B781B3E"/>
    <w:multiLevelType w:val="multilevel"/>
    <w:tmpl w:val="AFCCB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C7F184D"/>
    <w:multiLevelType w:val="multilevel"/>
    <w:tmpl w:val="F12CA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D180952"/>
    <w:multiLevelType w:val="multilevel"/>
    <w:tmpl w:val="94F87DC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25F018A"/>
    <w:multiLevelType w:val="multilevel"/>
    <w:tmpl w:val="57084C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58C558D"/>
    <w:multiLevelType w:val="multilevel"/>
    <w:tmpl w:val="AFE8074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5F21D02"/>
    <w:multiLevelType w:val="multilevel"/>
    <w:tmpl w:val="FFC00D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6643C64"/>
    <w:multiLevelType w:val="multilevel"/>
    <w:tmpl w:val="F46C87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67E1FEC"/>
    <w:multiLevelType w:val="multilevel"/>
    <w:tmpl w:val="BDBEB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C1B5BA7"/>
    <w:multiLevelType w:val="multilevel"/>
    <w:tmpl w:val="BDC22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E1543B2"/>
    <w:multiLevelType w:val="multilevel"/>
    <w:tmpl w:val="7884BF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0396731"/>
    <w:multiLevelType w:val="multilevel"/>
    <w:tmpl w:val="1F6A8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31D400E"/>
    <w:multiLevelType w:val="multilevel"/>
    <w:tmpl w:val="5A54C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74B2620"/>
    <w:multiLevelType w:val="multilevel"/>
    <w:tmpl w:val="C02871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A813E48"/>
    <w:multiLevelType w:val="multilevel"/>
    <w:tmpl w:val="0B2E5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B2B4A2D"/>
    <w:multiLevelType w:val="multilevel"/>
    <w:tmpl w:val="C06A2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B790B57"/>
    <w:multiLevelType w:val="multilevel"/>
    <w:tmpl w:val="6C0CA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EF34F97"/>
    <w:multiLevelType w:val="multilevel"/>
    <w:tmpl w:val="30101D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FE77B0F"/>
    <w:multiLevelType w:val="multilevel"/>
    <w:tmpl w:val="992840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31267FD"/>
    <w:multiLevelType w:val="multilevel"/>
    <w:tmpl w:val="2C9819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3592AC4"/>
    <w:multiLevelType w:val="multilevel"/>
    <w:tmpl w:val="C70A5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42823CB"/>
    <w:multiLevelType w:val="multilevel"/>
    <w:tmpl w:val="93024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5357D1C"/>
    <w:multiLevelType w:val="multilevel"/>
    <w:tmpl w:val="D6041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5A70E5E"/>
    <w:multiLevelType w:val="multilevel"/>
    <w:tmpl w:val="9716C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7457DDE"/>
    <w:multiLevelType w:val="multilevel"/>
    <w:tmpl w:val="F04668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9570F16"/>
    <w:multiLevelType w:val="multilevel"/>
    <w:tmpl w:val="C5B06A4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E143C39"/>
    <w:multiLevelType w:val="multilevel"/>
    <w:tmpl w:val="3A0E8F8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EEC1EB0"/>
    <w:multiLevelType w:val="multilevel"/>
    <w:tmpl w:val="EC66B9F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F0313CF"/>
    <w:multiLevelType w:val="multilevel"/>
    <w:tmpl w:val="65420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0105686"/>
    <w:multiLevelType w:val="multilevel"/>
    <w:tmpl w:val="4DEA63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1A474C3"/>
    <w:multiLevelType w:val="multilevel"/>
    <w:tmpl w:val="6ED0A2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33C2250"/>
    <w:multiLevelType w:val="multilevel"/>
    <w:tmpl w:val="350A25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70C6278"/>
    <w:multiLevelType w:val="multilevel"/>
    <w:tmpl w:val="BDAE5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88838E2"/>
    <w:multiLevelType w:val="multilevel"/>
    <w:tmpl w:val="0BBA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CEE13D2"/>
    <w:multiLevelType w:val="multilevel"/>
    <w:tmpl w:val="0CE07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D4506B5"/>
    <w:multiLevelType w:val="multilevel"/>
    <w:tmpl w:val="015C7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0"/>
  </w:num>
  <w:num w:numId="2">
    <w:abstractNumId w:val="64"/>
  </w:num>
  <w:num w:numId="3">
    <w:abstractNumId w:val="63"/>
  </w:num>
  <w:num w:numId="4">
    <w:abstractNumId w:val="67"/>
  </w:num>
  <w:num w:numId="5">
    <w:abstractNumId w:val="6"/>
  </w:num>
  <w:num w:numId="6">
    <w:abstractNumId w:val="27"/>
  </w:num>
  <w:num w:numId="7">
    <w:abstractNumId w:val="42"/>
  </w:num>
  <w:num w:numId="8">
    <w:abstractNumId w:val="18"/>
  </w:num>
  <w:num w:numId="9">
    <w:abstractNumId w:val="52"/>
  </w:num>
  <w:num w:numId="10">
    <w:abstractNumId w:val="23"/>
  </w:num>
  <w:num w:numId="11">
    <w:abstractNumId w:val="34"/>
  </w:num>
  <w:num w:numId="12">
    <w:abstractNumId w:val="15"/>
  </w:num>
  <w:num w:numId="13">
    <w:abstractNumId w:val="62"/>
  </w:num>
  <w:num w:numId="14">
    <w:abstractNumId w:val="40"/>
  </w:num>
  <w:num w:numId="15">
    <w:abstractNumId w:val="21"/>
  </w:num>
  <w:num w:numId="16">
    <w:abstractNumId w:val="57"/>
  </w:num>
  <w:num w:numId="17">
    <w:abstractNumId w:val="53"/>
  </w:num>
  <w:num w:numId="18">
    <w:abstractNumId w:val="58"/>
  </w:num>
  <w:num w:numId="19">
    <w:abstractNumId w:val="65"/>
  </w:num>
  <w:num w:numId="20">
    <w:abstractNumId w:val="51"/>
  </w:num>
  <w:num w:numId="21">
    <w:abstractNumId w:val="66"/>
  </w:num>
  <w:num w:numId="22">
    <w:abstractNumId w:val="16"/>
  </w:num>
  <w:num w:numId="23">
    <w:abstractNumId w:val="17"/>
  </w:num>
  <w:num w:numId="24">
    <w:abstractNumId w:val="28"/>
  </w:num>
  <w:num w:numId="25">
    <w:abstractNumId w:val="61"/>
  </w:num>
  <w:num w:numId="26">
    <w:abstractNumId w:val="35"/>
  </w:num>
  <w:num w:numId="27">
    <w:abstractNumId w:val="1"/>
  </w:num>
  <w:num w:numId="28">
    <w:abstractNumId w:val="39"/>
  </w:num>
  <w:num w:numId="29">
    <w:abstractNumId w:val="59"/>
  </w:num>
  <w:num w:numId="30">
    <w:abstractNumId w:val="37"/>
  </w:num>
  <w:num w:numId="31">
    <w:abstractNumId w:val="0"/>
  </w:num>
  <w:num w:numId="32">
    <w:abstractNumId w:val="55"/>
  </w:num>
  <w:num w:numId="33">
    <w:abstractNumId w:val="30"/>
  </w:num>
  <w:num w:numId="34">
    <w:abstractNumId w:val="22"/>
  </w:num>
  <w:num w:numId="35">
    <w:abstractNumId w:val="68"/>
  </w:num>
  <w:num w:numId="36">
    <w:abstractNumId w:val="46"/>
  </w:num>
  <w:num w:numId="37">
    <w:abstractNumId w:val="13"/>
  </w:num>
  <w:num w:numId="38">
    <w:abstractNumId w:val="36"/>
  </w:num>
  <w:num w:numId="39">
    <w:abstractNumId w:val="43"/>
  </w:num>
  <w:num w:numId="40">
    <w:abstractNumId w:val="44"/>
  </w:num>
  <w:num w:numId="41">
    <w:abstractNumId w:val="10"/>
  </w:num>
  <w:num w:numId="42">
    <w:abstractNumId w:val="14"/>
  </w:num>
  <w:num w:numId="43">
    <w:abstractNumId w:val="3"/>
  </w:num>
  <w:num w:numId="44">
    <w:abstractNumId w:val="25"/>
  </w:num>
  <w:num w:numId="45">
    <w:abstractNumId w:val="60"/>
  </w:num>
  <w:num w:numId="46">
    <w:abstractNumId w:val="24"/>
  </w:num>
  <w:num w:numId="47">
    <w:abstractNumId w:val="56"/>
  </w:num>
  <w:num w:numId="48">
    <w:abstractNumId w:val="4"/>
  </w:num>
  <w:num w:numId="49">
    <w:abstractNumId w:val="12"/>
  </w:num>
  <w:num w:numId="50">
    <w:abstractNumId w:val="29"/>
  </w:num>
  <w:num w:numId="51">
    <w:abstractNumId w:val="49"/>
  </w:num>
  <w:num w:numId="52">
    <w:abstractNumId w:val="48"/>
  </w:num>
  <w:num w:numId="53">
    <w:abstractNumId w:val="32"/>
  </w:num>
  <w:num w:numId="54">
    <w:abstractNumId w:val="45"/>
  </w:num>
  <w:num w:numId="55">
    <w:abstractNumId w:val="8"/>
  </w:num>
  <w:num w:numId="56">
    <w:abstractNumId w:val="2"/>
  </w:num>
  <w:num w:numId="57">
    <w:abstractNumId w:val="11"/>
  </w:num>
  <w:num w:numId="58">
    <w:abstractNumId w:val="47"/>
  </w:num>
  <w:num w:numId="59">
    <w:abstractNumId w:val="19"/>
  </w:num>
  <w:num w:numId="60">
    <w:abstractNumId w:val="31"/>
  </w:num>
  <w:num w:numId="61">
    <w:abstractNumId w:val="9"/>
  </w:num>
  <w:num w:numId="62">
    <w:abstractNumId w:val="7"/>
  </w:num>
  <w:num w:numId="63">
    <w:abstractNumId w:val="38"/>
  </w:num>
  <w:num w:numId="64">
    <w:abstractNumId w:val="33"/>
  </w:num>
  <w:num w:numId="65">
    <w:abstractNumId w:val="20"/>
  </w:num>
  <w:num w:numId="66">
    <w:abstractNumId w:val="69"/>
  </w:num>
  <w:num w:numId="67">
    <w:abstractNumId w:val="26"/>
  </w:num>
  <w:num w:numId="68">
    <w:abstractNumId w:val="5"/>
  </w:num>
  <w:num w:numId="69">
    <w:abstractNumId w:val="41"/>
  </w:num>
  <w:num w:numId="70">
    <w:abstractNumId w:val="5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9BE"/>
    <w:rsid w:val="005D79BE"/>
    <w:rsid w:val="00F120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83CBEB-8641-4165-ACE4-B77BEC6E2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79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D79BE"/>
    <w:rPr>
      <w:b/>
      <w:bCs/>
    </w:rPr>
  </w:style>
  <w:style w:type="character" w:styleId="a5">
    <w:name w:val="Emphasis"/>
    <w:basedOn w:val="a0"/>
    <w:uiPriority w:val="20"/>
    <w:qFormat/>
    <w:rsid w:val="005D79BE"/>
    <w:rPr>
      <w:i/>
      <w:iCs/>
    </w:rPr>
  </w:style>
  <w:style w:type="character" w:styleId="a6">
    <w:name w:val="Hyperlink"/>
    <w:basedOn w:val="a0"/>
    <w:uiPriority w:val="99"/>
    <w:semiHidden/>
    <w:unhideWhenUsed/>
    <w:rsid w:val="005D79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667771">
      <w:bodyDiv w:val="1"/>
      <w:marLeft w:val="0"/>
      <w:marRight w:val="0"/>
      <w:marTop w:val="0"/>
      <w:marBottom w:val="0"/>
      <w:divBdr>
        <w:top w:val="none" w:sz="0" w:space="0" w:color="auto"/>
        <w:left w:val="none" w:sz="0" w:space="0" w:color="auto"/>
        <w:bottom w:val="none" w:sz="0" w:space="0" w:color="auto"/>
        <w:right w:val="none" w:sz="0" w:space="0" w:color="auto"/>
      </w:divBdr>
      <w:divsChild>
        <w:div w:id="1076711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ngels-city.ru/2009-10-27-11-44-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ngels-city.ru/2009-10-27-11-44-32"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6169</Words>
  <Characters>35167</Characters>
  <Application>Microsoft Office Word</Application>
  <DocSecurity>0</DocSecurity>
  <Lines>293</Lines>
  <Paragraphs>82</Paragraphs>
  <ScaleCrop>false</ScaleCrop>
  <Company>SPecialiST RePack</Company>
  <LinksUpToDate>false</LinksUpToDate>
  <CharactersWithSpaces>41254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2024-02-29T04:33:00Z</dcterms:created>
  <dcterms:modified xsi:type="dcterms:W3CDTF">2024-02-29T04:33:00Z</dcterms:modified>
</cp:coreProperties>
</file>