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ЭНГЕЛЬССКИЙ МУНИЦИПАЛЬНЫЙ РАЙОН САРАТОВСКОЙ ОБЛАСТИ </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НОВОПУШКИНСКОЕ МУНИЦИПАЛЬНОЕ ОБРАЗОВАНИЕ</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АДМИНИСТРАЦИЯ</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НОВОПУШКИНСКОГО МУНИЦИПАЛЬНОГО ОБРАЗОВАНИЯ </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 О С Т А Н О В Л Е Н И 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от 30.12.2021 года                                                            №356</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п. Пробуждение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ПОСТАНОВЛЯЕТ:</w:t>
      </w:r>
    </w:p>
    <w:p w:rsidR="008A25D5" w:rsidRPr="008A25D5" w:rsidRDefault="008A25D5" w:rsidP="008A25D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8A25D5" w:rsidRPr="008A25D5" w:rsidRDefault="008A25D5" w:rsidP="008A25D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8A25D5" w:rsidRPr="008A25D5" w:rsidRDefault="008A25D5" w:rsidP="008A25D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Настоящее решение вступает в силу со дня его официального опубликования (обнародования).</w:t>
      </w:r>
    </w:p>
    <w:p w:rsidR="008A25D5" w:rsidRPr="008A25D5" w:rsidRDefault="008A25D5" w:rsidP="008A25D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Контроль за исполнением настоящего постановления возложить на начальника отдела по благоустройству и дорожной деятельности А.А. Жумашева.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Глава Новопушкинского</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муниципального образования                                                             О.Г. Бубнова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Приложение</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 постановлению администрации</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от 30.12.2021 года №356</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Утверждена</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постановлением администрации Новопушкинского муниципального</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образования</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от 27.12.2019 г. № 234</w:t>
      </w: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lastRenderedPageBreak/>
        <w:t>Муниципальная программа</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Новопушкинского муниципального образования</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«Комплексное благоустройство территории</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Новопушкинского муниципального образования</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на 2020-2024 годы»</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2019</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Паспорт</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2134"/>
        <w:gridCol w:w="2668"/>
        <w:gridCol w:w="953"/>
        <w:gridCol w:w="852"/>
        <w:gridCol w:w="687"/>
        <w:gridCol w:w="687"/>
        <w:gridCol w:w="687"/>
        <w:gridCol w:w="687"/>
      </w:tblGrid>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7"/>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муниципального образования на 2020-2024 годы»</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(далее – Программа)</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Цели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образования;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муниципального образования для обеспечения максимально благоприятных,</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комфортных условий для проживания и отдыха населения.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lastRenderedPageBreak/>
              <w:t>- Обустройство мест сбора твердых коммунальных отходов на территории п. Коминтерн Новопушкинского муниципального образования, создание для жителей благоприятных санитарно-экологических условий.</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lastRenderedPageBreak/>
              <w:t>Задачи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Программы</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gridSpan w:val="7"/>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Приведение в качественное состояние элементов благоустройства;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Содержание, текущий ремонт объектов благоустройство (МАФ, ДИП, газонов, зеленых насаждений);</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светильников в населенных пунктах;</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Формирование условий и создание мест отдыха населения;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Заказчик</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Разработчик</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Сроки реализации Программы</w:t>
            </w:r>
          </w:p>
        </w:tc>
        <w:tc>
          <w:tcPr>
            <w:tcW w:w="0" w:type="auto"/>
            <w:gridSpan w:val="7"/>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2020-2024 годы</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Перечень</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основных</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мероприятий</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gridSpan w:val="7"/>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Озеленение территории муниципального образования</w:t>
            </w:r>
          </w:p>
          <w:p w:rsidR="008A25D5" w:rsidRPr="008A25D5" w:rsidRDefault="008A25D5" w:rsidP="008A25D5">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8A25D5" w:rsidRPr="008A25D5" w:rsidRDefault="008A25D5" w:rsidP="008A25D5">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8A25D5" w:rsidRPr="008A25D5" w:rsidRDefault="008A25D5" w:rsidP="008A25D5">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Устройство площадок под мусорные контейнеры в п. Анисовский.</w:t>
            </w:r>
          </w:p>
          <w:p w:rsidR="008A25D5" w:rsidRPr="008A25D5" w:rsidRDefault="008A25D5" w:rsidP="008A25D5">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8A25D5" w:rsidRPr="008A25D5" w:rsidRDefault="008A25D5" w:rsidP="008A25D5">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Устройство площадок под мусорные контейнеры в п. Коминтерн;</w:t>
            </w:r>
          </w:p>
          <w:p w:rsidR="008A25D5" w:rsidRPr="008A25D5" w:rsidRDefault="008A25D5" w:rsidP="008A25D5">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tc>
      </w:tr>
      <w:tr w:rsidR="008A25D5" w:rsidRPr="008A25D5" w:rsidTr="008A25D5">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lastRenderedPageBreak/>
              <w:t>Источники 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объемы</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финансирования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Источники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финансирования</w:t>
            </w:r>
          </w:p>
        </w:tc>
        <w:tc>
          <w:tcPr>
            <w:tcW w:w="0" w:type="auto"/>
            <w:gridSpan w:val="6"/>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Общий объем средств, направляемый на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реализацию мероприятий муниципальной программы, тыс. рублей</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2024 год</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Средства федерального бюджета (прогнозно)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Средства областного бюджета (прогнозно)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Средства бюджета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16 724,7</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2 801,0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1 994,8</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413,8</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Планируемые</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результаты</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реализации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Сокращение потребления электроэнергии.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Экономия бюджетных средств.</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8A25D5" w:rsidRPr="008A25D5" w:rsidRDefault="008A25D5" w:rsidP="008A25D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Общая характеристика сферы реализации муниципальной программы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xml:space="preserve">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w:t>
      </w:r>
      <w:r w:rsidRPr="008A25D5">
        <w:rPr>
          <w:rFonts w:ascii="Arial" w:eastAsia="Times New Roman" w:hAnsi="Arial" w:cs="Arial"/>
          <w:color w:val="333333"/>
          <w:sz w:val="21"/>
          <w:szCs w:val="21"/>
          <w:lang w:eastAsia="ru-RU"/>
        </w:rPr>
        <w:lastRenderedPageBreak/>
        <w:t>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8A25D5" w:rsidRPr="008A25D5" w:rsidRDefault="008A25D5" w:rsidP="008A25D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Цели муниципальной программы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8A25D5" w:rsidRPr="008A25D5" w:rsidRDefault="008A25D5" w:rsidP="008A25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8A25D5" w:rsidRPr="008A25D5" w:rsidRDefault="008A25D5" w:rsidP="008A25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8A25D5" w:rsidRPr="008A25D5" w:rsidRDefault="008A25D5" w:rsidP="008A25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8A25D5" w:rsidRPr="008A25D5" w:rsidRDefault="008A25D5" w:rsidP="008A25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«Устройство площадок под мусорные контейнеры в п. Пробуждение».</w:t>
      </w:r>
    </w:p>
    <w:p w:rsidR="008A25D5" w:rsidRPr="008A25D5" w:rsidRDefault="008A25D5" w:rsidP="008A25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«Устройство площадок под мусорные контейнеры в п. Анисовский».</w:t>
      </w:r>
    </w:p>
    <w:p w:rsidR="008A25D5" w:rsidRPr="008A25D5" w:rsidRDefault="008A25D5" w:rsidP="008A25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8A25D5" w:rsidRPr="008A25D5" w:rsidRDefault="008A25D5" w:rsidP="008A25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«Устройство площадок под мусорные контейнеры в п. Коминтерн».</w:t>
      </w:r>
    </w:p>
    <w:p w:rsidR="008A25D5" w:rsidRPr="008A25D5" w:rsidRDefault="008A25D5" w:rsidP="008A25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2024 год.</w:t>
      </w:r>
    </w:p>
    <w:p w:rsidR="008A25D5" w:rsidRPr="008A25D5" w:rsidRDefault="008A25D5" w:rsidP="008A25D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lastRenderedPageBreak/>
        <w:t>Обобщенная характеристика основных мероприятий муниципальной программы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Основными мероприятиями муниципальной программы являются: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4.Характеристика основных мероприятий Программ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4.1. </w:t>
      </w:r>
      <w:r w:rsidRPr="008A25D5">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Целью является: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улучшение условий и комфортности проживания граждан;</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профилактика правонарушений;</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Характеристика проблем Мероприятия 1.</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lastRenderedPageBreak/>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8A25D5">
        <w:rPr>
          <w:rFonts w:ascii="Arial" w:eastAsia="Times New Roman" w:hAnsi="Arial" w:cs="Arial"/>
          <w:color w:val="333333"/>
          <w:sz w:val="16"/>
          <w:szCs w:val="16"/>
          <w:vertAlign w:val="superscript"/>
          <w:lang w:eastAsia="ru-RU"/>
        </w:rPr>
        <w:t>0 </w:t>
      </w:r>
      <w:r w:rsidRPr="008A25D5">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2024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2020–2024 годы» согласно Приложению1.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Характеристика проблем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lastRenderedPageBreak/>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Характеристика проблем: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Характеристика проблем: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Характеристика проблем: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lastRenderedPageBreak/>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Характеристика проблем: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i/>
          <w:iCs/>
          <w:color w:val="333333"/>
          <w:sz w:val="21"/>
          <w:szCs w:val="21"/>
          <w:lang w:eastAsia="ru-RU"/>
        </w:rPr>
        <w:t>4.7. Основное мероприятие «Устройство площадок под мусорные контейнеры в п. Коминтерн»</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 (далее- Мероприятие 7).</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Целью: Мероприятия 7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Характеристика проблем: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i/>
          <w:iCs/>
          <w:color w:val="333333"/>
          <w:sz w:val="21"/>
          <w:szCs w:val="21"/>
          <w:lang w:eastAsia="ru-RU"/>
        </w:rPr>
        <w:t>4.8. Основное мероприятие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 (далее- Мероприятие 8).</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Характеристика проблем: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В центре п. Пробуждение находится сквер, на территории которого расположены доска почета, детская площадка, зеленые насаждения и зоны отдыха. На территории сквера необходимо установить спортивную площадку, а так же оградить ее так как находится около автомобильной дороги и для сохранения зеленых насаждений и доски почета от бродячих животных.</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w:t>
      </w:r>
    </w:p>
    <w:p w:rsidR="008A25D5" w:rsidRPr="008A25D5" w:rsidRDefault="008A25D5" w:rsidP="008A25D5">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lastRenderedPageBreak/>
        <w:t>Перечень мероприятий муниципальной программы «Комплексное благоустройство территории 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234"/>
        <w:gridCol w:w="888"/>
        <w:gridCol w:w="888"/>
        <w:gridCol w:w="419"/>
        <w:gridCol w:w="418"/>
        <w:gridCol w:w="418"/>
        <w:gridCol w:w="466"/>
        <w:gridCol w:w="466"/>
        <w:gridCol w:w="91"/>
        <w:gridCol w:w="667"/>
        <w:gridCol w:w="302"/>
        <w:gridCol w:w="1054"/>
        <w:gridCol w:w="460"/>
        <w:gridCol w:w="80"/>
        <w:gridCol w:w="456"/>
        <w:gridCol w:w="456"/>
        <w:gridCol w:w="181"/>
        <w:gridCol w:w="181"/>
        <w:gridCol w:w="160"/>
        <w:gridCol w:w="252"/>
        <w:gridCol w:w="362"/>
        <w:gridCol w:w="106"/>
        <w:gridCol w:w="350"/>
      </w:tblGrid>
      <w:tr w:rsidR="008A25D5" w:rsidRPr="008A25D5" w:rsidTr="008A25D5">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N п/п</w:t>
            </w:r>
          </w:p>
        </w:tc>
        <w:tc>
          <w:tcPr>
            <w:tcW w:w="0" w:type="auto"/>
            <w:gridSpan w:val="2"/>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Задачи,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направленные на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достижение                   цели</w:t>
            </w:r>
          </w:p>
        </w:tc>
        <w:tc>
          <w:tcPr>
            <w:tcW w:w="0" w:type="auto"/>
            <w:gridSpan w:val="7"/>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Планируемый объем</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финансирования на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решение данной задачи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(тыс. руб.)</w:t>
            </w:r>
          </w:p>
        </w:tc>
        <w:tc>
          <w:tcPr>
            <w:tcW w:w="0" w:type="auto"/>
            <w:gridSpan w:val="1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Показатель   реализации мероприятий</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муниципальной программы</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gridSpan w:val="7"/>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Ед. изм.</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Отчетный базовый период/Базовое значение показателя (на начало реализации подпрограммы)</w:t>
            </w:r>
          </w:p>
        </w:tc>
        <w:tc>
          <w:tcPr>
            <w:tcW w:w="0" w:type="auto"/>
            <w:gridSpan w:val="11"/>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Планируемое значение</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показателя по годам</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реализации</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Бюджет Новопушкинского муниципального образования</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Другие источники (средства федерального бюджета)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прогнозно</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Другие источники (средства областного бюджета)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прогнозно</w:t>
            </w: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2021</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год</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2022</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год</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2023 год</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2024 год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11</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12</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13</w:t>
            </w:r>
          </w:p>
        </w:tc>
      </w:tr>
      <w:tr w:rsidR="008A25D5" w:rsidRPr="008A25D5" w:rsidTr="008A25D5">
        <w:tc>
          <w:tcPr>
            <w:tcW w:w="0" w:type="auto"/>
            <w:gridSpan w:val="2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Мероприятие 1 «Организация уличного освещения муниципального образования»</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Оплата за уличное освещение</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7 831,0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4 439,9</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7 831,0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1 679,2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2 143,2</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2 100,0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1 494,8</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413,8</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Ремонт уличного освещения</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2 124,5</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2 275,5</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2 124,5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378,1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1 645,4</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101,0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9 955,5</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6 715,4</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9 955,5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2 057,3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3 788,6</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2 201,0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1 494,8</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413,8</w:t>
            </w:r>
          </w:p>
        </w:tc>
      </w:tr>
      <w:tr w:rsidR="008A25D5" w:rsidRPr="008A25D5" w:rsidTr="008A25D5">
        <w:tc>
          <w:tcPr>
            <w:tcW w:w="0" w:type="auto"/>
            <w:gridSpan w:val="2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lastRenderedPageBreak/>
              <w:t>Мероприятие 2 «Озеленение территории муниципального образования»</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Приобретение саженцев</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172,0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72,0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172,0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72,0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Покос травы</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1 611,4</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1 511,4</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1 611,4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650,4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861,0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1 783,4</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1 583,4</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1 783,4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722,4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861,0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100,0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100,0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r>
      <w:tr w:rsidR="008A25D5" w:rsidRPr="008A25D5" w:rsidTr="008A25D5">
        <w:tc>
          <w:tcPr>
            <w:tcW w:w="0" w:type="auto"/>
            <w:gridSpan w:val="2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Мероприятие 3 «Организация прочих мероприятий по благоустройству</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территории муниципального образования»</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Прочие мероприятия по благоустройству территории поселения</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3 024,3</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2 072,4</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3 024,3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974,8</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1 149,5</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500,0</w:t>
            </w:r>
          </w:p>
        </w:tc>
        <w:tc>
          <w:tcPr>
            <w:tcW w:w="0" w:type="auto"/>
            <w:gridSpan w:val="4"/>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400,0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3 024,3</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2 072,4</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3 024,3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974,8</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1 149,5</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500,0</w:t>
            </w:r>
          </w:p>
        </w:tc>
        <w:tc>
          <w:tcPr>
            <w:tcW w:w="0" w:type="auto"/>
            <w:gridSpan w:val="4"/>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400,0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r>
      <w:tr w:rsidR="008A25D5" w:rsidRPr="008A25D5" w:rsidTr="008A25D5">
        <w:tc>
          <w:tcPr>
            <w:tcW w:w="0" w:type="auto"/>
            <w:gridSpan w:val="2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Мероприятия 4 « Устройство площадок под мусорные контейнеры в п. Пробуждение»</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Устройство площадок под мусорные контейнеры в п. Пробуждение</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178,7</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479,2</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17,0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674,9</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gridSpan w:val="4"/>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178,7</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479,2</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17,0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674,9</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r>
      <w:tr w:rsidR="008A25D5" w:rsidRPr="008A25D5" w:rsidTr="008A25D5">
        <w:tc>
          <w:tcPr>
            <w:tcW w:w="0" w:type="auto"/>
            <w:gridSpan w:val="2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Мероприятия 5 « Устройство площадок под мусорные контейнеры в п. Анисовский»</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131,0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349,3</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28,4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508,7</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gridSpan w:val="4"/>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131,0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349,3</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28,4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508,7</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r>
      <w:tr w:rsidR="008A25D5" w:rsidRPr="008A25D5" w:rsidTr="008A25D5">
        <w:tc>
          <w:tcPr>
            <w:tcW w:w="0" w:type="auto"/>
            <w:gridSpan w:val="2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Мероприятия 6 «Реализация проектов развития муниципальных образований области,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основанных на местных инициативах (благоустройство сквера в районе обелиска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lastRenderedPageBreak/>
              <w:t>павшим воинам в годы ВОВ в. Коминтерн»</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lastRenderedPageBreak/>
              <w:t>1.</w:t>
            </w:r>
          </w:p>
        </w:tc>
        <w:tc>
          <w:tcPr>
            <w:tcW w:w="0" w:type="auto"/>
            <w:gridSpan w:val="4"/>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Благоустройство сквера в районе обелиска павшим воинам в годы ВОВ в. Коминтерн</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328,5</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782,1</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gridSpan w:val="5"/>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328,5</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782,1</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r>
      <w:tr w:rsidR="008A25D5" w:rsidRPr="008A25D5" w:rsidTr="008A25D5">
        <w:tc>
          <w:tcPr>
            <w:tcW w:w="0" w:type="auto"/>
            <w:gridSpan w:val="2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Мероприятия 7 « Устройство площадок под мусорные контейнеры в п. Коминтерн»</w:t>
            </w:r>
          </w:p>
        </w:tc>
      </w:tr>
      <w:tr w:rsidR="008A25D5" w:rsidRPr="008A25D5" w:rsidTr="008A25D5">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r w:rsidRPr="008A25D5">
              <w:rPr>
                <w:rFonts w:ascii="Times New Roman" w:eastAsia="Times New Roman" w:hAnsi="Times New Roman" w:cs="Times New Roman"/>
                <w:b/>
                <w:bCs/>
                <w:sz w:val="24"/>
                <w:szCs w:val="24"/>
                <w:lang w:eastAsia="ru-RU"/>
              </w:rPr>
              <w:t>.</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Устройство площадок под мусорные контейнеры в п. Коминтерн</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128,7</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6,0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429,3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429,3</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gridSpan w:val="5"/>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128,7</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294,5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6,0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429,3</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r>
      <w:tr w:rsidR="008A25D5" w:rsidRPr="008A25D5" w:rsidTr="008A25D5">
        <w:tc>
          <w:tcPr>
            <w:tcW w:w="0" w:type="auto"/>
            <w:gridSpan w:val="2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Мероприятия 8 «Реализация проектов развития муниципальных образований области,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основанных на местных инициативах (Установка спортивной площадки и ограждения сквера «Мечта» в поселке Пробуждение)»</w:t>
            </w:r>
          </w:p>
        </w:tc>
      </w:tr>
      <w:tr w:rsidR="008A25D5" w:rsidRPr="008A25D5" w:rsidTr="008A25D5">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Установка спортивной площадки и ограждения сквера «Мечта» в поселке Пробуждение</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795,0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1 500,0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gridSpan w:val="5"/>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795,0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1 500,0</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r>
      <w:tr w:rsidR="008A25D5" w:rsidRPr="008A25D5" w:rsidTr="008A25D5">
        <w:tc>
          <w:tcPr>
            <w:tcW w:w="0" w:type="auto"/>
            <w:gridSpan w:val="5"/>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Погашение кредиторской задолженности</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399,3</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399,3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104,6</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294,7</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gridSpan w:val="5"/>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Всего по</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мероприятиям</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16 724,7</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10 371,2</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19 057,7</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5 825,0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8 023,1</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2 801,0</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1 994,8</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413,8</w:t>
            </w:r>
          </w:p>
        </w:tc>
      </w:tr>
      <w:tr w:rsidR="008A25D5" w:rsidRPr="008A25D5" w:rsidTr="008A25D5">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r>
    </w:tbl>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7"/>
        <w:gridCol w:w="2384"/>
        <w:gridCol w:w="1021"/>
        <w:gridCol w:w="935"/>
        <w:gridCol w:w="782"/>
        <w:gridCol w:w="782"/>
        <w:gridCol w:w="782"/>
        <w:gridCol w:w="782"/>
      </w:tblGrid>
      <w:tr w:rsidR="008A25D5" w:rsidRPr="008A25D5" w:rsidTr="008A25D5">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Источники и</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объемы</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lastRenderedPageBreak/>
              <w:t>финансирования</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lastRenderedPageBreak/>
              <w:t>Источники финансирования</w:t>
            </w:r>
          </w:p>
        </w:tc>
        <w:tc>
          <w:tcPr>
            <w:tcW w:w="0" w:type="auto"/>
            <w:gridSpan w:val="6"/>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2024 год</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Средства федерального бюджета (прогнозно)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Средства областного бюджета (прогнозно)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Средства бюджета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16 724,7</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2 801,0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1 994,8</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413,8</w:t>
            </w:r>
          </w:p>
        </w:tc>
      </w:tr>
    </w:tbl>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благоустройству и дорожной деятельности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8A25D5" w:rsidRPr="008A25D5" w:rsidRDefault="008A25D5" w:rsidP="008A25D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разрабатывает Программу;</w:t>
      </w:r>
    </w:p>
    <w:p w:rsidR="008A25D5" w:rsidRPr="008A25D5" w:rsidRDefault="008A25D5" w:rsidP="008A25D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формирует прогноз расходов на реализацию мероприятий Программы;</w:t>
      </w:r>
    </w:p>
    <w:p w:rsidR="008A25D5" w:rsidRPr="008A25D5" w:rsidRDefault="008A25D5" w:rsidP="008A25D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8A25D5" w:rsidRPr="008A25D5" w:rsidRDefault="008A25D5" w:rsidP="008A25D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8A25D5" w:rsidRPr="008A25D5" w:rsidRDefault="008A25D5" w:rsidP="008A25D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8A25D5" w:rsidRPr="008A25D5" w:rsidRDefault="008A25D5" w:rsidP="008A25D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готовит отчёт о реализации мероприятия.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8A25D5" w:rsidRPr="008A25D5" w:rsidRDefault="008A25D5" w:rsidP="008A25D5">
      <w:pPr>
        <w:shd w:val="clear" w:color="auto" w:fill="FFFFFF"/>
        <w:spacing w:after="150" w:line="240" w:lineRule="auto"/>
        <w:jc w:val="both"/>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2020-2024 годы» представляются главе Новопушкинского муниципального образования и Совету депутатов Новопушкинского муниципального образования.</w:t>
      </w:r>
    </w:p>
    <w:p w:rsidR="008A25D5" w:rsidRPr="008A25D5" w:rsidRDefault="008A25D5" w:rsidP="008A25D5">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Оценка эффективности последствий реализации Программы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lastRenderedPageBreak/>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8.2. Оценка эффективности производится по следующим направлениям: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степень достижения целей, решения задач Программы;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i/>
          <w:iCs/>
          <w:color w:val="333333"/>
          <w:sz w:val="21"/>
          <w:szCs w:val="21"/>
          <w:lang w:eastAsia="ru-RU"/>
        </w:rPr>
        <w:t>Kn = (Tfn / Tn) x 100%</w:t>
      </w:r>
      <w:r w:rsidRPr="008A25D5">
        <w:rPr>
          <w:rFonts w:ascii="Arial" w:eastAsia="Times New Roman" w:hAnsi="Arial" w:cs="Arial"/>
          <w:color w:val="333333"/>
          <w:sz w:val="21"/>
          <w:szCs w:val="21"/>
          <w:lang w:eastAsia="ru-RU"/>
        </w:rPr>
        <w:t>, где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n – порядковый номер целевого индикатора Программы.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r w:rsidRPr="008A25D5">
        <w:rPr>
          <w:rFonts w:ascii="Arial" w:eastAsia="Times New Roman" w:hAnsi="Arial" w:cs="Arial"/>
          <w:b/>
          <w:bCs/>
          <w:i/>
          <w:iCs/>
          <w:color w:val="333333"/>
          <w:sz w:val="21"/>
          <w:szCs w:val="21"/>
          <w:lang w:eastAsia="ru-RU"/>
        </w:rPr>
        <w:t>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i/>
          <w:iCs/>
          <w:color w:val="333333"/>
          <w:sz w:val="21"/>
          <w:szCs w:val="21"/>
          <w:lang w:eastAsia="ru-RU"/>
        </w:rPr>
        <w:t>E = (SUM К / m) x 100%</w:t>
      </w:r>
      <w:r w:rsidRPr="008A25D5">
        <w:rPr>
          <w:rFonts w:ascii="Arial" w:eastAsia="Times New Roman" w:hAnsi="Arial" w:cs="Arial"/>
          <w:color w:val="333333"/>
          <w:sz w:val="21"/>
          <w:szCs w:val="21"/>
          <w:lang w:eastAsia="ru-RU"/>
        </w:rPr>
        <w:t>, где: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E – эффективность реализации программы (процентов);</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SUM – обозначение математического суммирования;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m – количество индикаторов программы.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5564"/>
        <w:gridCol w:w="3791"/>
      </w:tblGrid>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Степень эффективности реализации Программы</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Высокая</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Хорошая</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Удовлетворительная</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lastRenderedPageBreak/>
              <w:t>0-30%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Неудовлетворительная</w:t>
            </w:r>
          </w:p>
        </w:tc>
      </w:tr>
    </w:tbl>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Приложение 1</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393"/>
        <w:gridCol w:w="1953"/>
        <w:gridCol w:w="1540"/>
        <w:gridCol w:w="1112"/>
        <w:gridCol w:w="2676"/>
        <w:gridCol w:w="1681"/>
      </w:tblGrid>
      <w:tr w:rsidR="008A25D5" w:rsidRPr="008A25D5" w:rsidTr="008A25D5">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Замена фонарей уличного освещения, кол-во (шт.)</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Стоимость работ</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(прогнозируемая)</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Год   ввода в эксплуатацию</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Местный бюджет,</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 (прогнозно)</w:t>
            </w: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101,0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2022</w:t>
            </w:r>
          </w:p>
        </w:tc>
      </w:tr>
      <w:tr w:rsidR="008A25D5" w:rsidRPr="008A25D5" w:rsidTr="008A25D5">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101,0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r>
    </w:tbl>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Приложение 2</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ПЛАН</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08"/>
        <w:gridCol w:w="2847"/>
        <w:gridCol w:w="1781"/>
        <w:gridCol w:w="2131"/>
        <w:gridCol w:w="1988"/>
      </w:tblGrid>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п/п</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Наименование мероприятия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Количество (шт.)</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Цена за единицу (руб.)</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Стоимость   (руб.)</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Приобретение саженцев цветы</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1 000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50 000,0</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Покос сорной растительности</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50 000,0</w:t>
            </w:r>
          </w:p>
        </w:tc>
      </w:tr>
    </w:tbl>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Приложение 3</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lastRenderedPageBreak/>
        <w:t>Плана развития благоустройства населенных пунктов Новопушкинского муниципального образования на 2020–2024 годы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83"/>
        <w:gridCol w:w="1689"/>
        <w:gridCol w:w="1618"/>
        <w:gridCol w:w="870"/>
        <w:gridCol w:w="1645"/>
        <w:gridCol w:w="1457"/>
        <w:gridCol w:w="993"/>
      </w:tblGrid>
      <w:tr w:rsidR="008A25D5" w:rsidRPr="008A25D5" w:rsidTr="008A25D5">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Наименование</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объекта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Стоимость работ</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(прогнозируемая) тыс. руб</w:t>
            </w:r>
            <w:r w:rsidRPr="008A25D5">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Год ввода в эксплуата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цию</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внебюджетные средства</w:t>
            </w: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Населенные пункты</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Приобретение расходных</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2022</w:t>
            </w:r>
          </w:p>
        </w:tc>
      </w:tr>
      <w:tr w:rsidR="008A25D5" w:rsidRPr="008A25D5" w:rsidTr="008A25D5">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500,0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r>
    </w:tbl>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Приложение 4</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30"/>
        <w:gridCol w:w="2947"/>
        <w:gridCol w:w="2189"/>
        <w:gridCol w:w="944"/>
        <w:gridCol w:w="2645"/>
      </w:tblGrid>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Данные об источниках образования ТКО</w:t>
            </w:r>
          </w:p>
        </w:tc>
      </w:tr>
      <w:tr w:rsidR="008A25D5" w:rsidRPr="008A25D5" w:rsidTr="008A25D5">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6.       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8.       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9.       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lastRenderedPageBreak/>
              <w:t>10.   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МКД</w:t>
            </w:r>
          </w:p>
        </w:tc>
      </w:tr>
    </w:tbl>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Объём работ:</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 Пробуждение</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Приложение 5</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30"/>
        <w:gridCol w:w="3454"/>
        <w:gridCol w:w="1887"/>
        <w:gridCol w:w="1271"/>
        <w:gridCol w:w="2113"/>
      </w:tblGrid>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Данные об источниках образования ТКО</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lastRenderedPageBreak/>
              <w:t>5.       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6.       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8.       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9.       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bl>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Объём работ:</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 Анисовский</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Приложение 6</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2020–2024 годы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33"/>
        <w:gridCol w:w="1929"/>
        <w:gridCol w:w="1859"/>
        <w:gridCol w:w="1148"/>
        <w:gridCol w:w="991"/>
        <w:gridCol w:w="602"/>
        <w:gridCol w:w="1593"/>
      </w:tblGrid>
      <w:tr w:rsidR="008A25D5" w:rsidRPr="008A25D5" w:rsidTr="008A25D5">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Наименование</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объекта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Стоимость работ (тыс. руб</w:t>
            </w:r>
            <w:r w:rsidRPr="008A25D5">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Год ввода в эксплуатацию</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lastRenderedPageBreak/>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п. Коминтерн Новопушкинского МО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Благоустройство сквера в районе обелиска павшим воинам в годы ВОВ (ограждение)</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328,5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782,1</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2020</w:t>
            </w:r>
          </w:p>
        </w:tc>
      </w:tr>
      <w:tr w:rsidR="008A25D5" w:rsidRPr="008A25D5" w:rsidTr="008A25D5">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782,1</w:t>
            </w: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r>
    </w:tbl>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Приложение 7</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Адреса устройство площадок под мусорные контейнеры в п. Коминтерн</w:t>
      </w:r>
    </w:p>
    <w:tbl>
      <w:tblPr>
        <w:tblW w:w="0" w:type="auto"/>
        <w:tblCellMar>
          <w:top w:w="15" w:type="dxa"/>
          <w:left w:w="15" w:type="dxa"/>
          <w:bottom w:w="15" w:type="dxa"/>
          <w:right w:w="15" w:type="dxa"/>
        </w:tblCellMar>
        <w:tblLook w:val="04A0" w:firstRow="1" w:lastRow="0" w:firstColumn="1" w:lastColumn="0" w:noHBand="0" w:noVBand="1"/>
      </w:tblPr>
      <w:tblGrid>
        <w:gridCol w:w="630"/>
        <w:gridCol w:w="3231"/>
        <w:gridCol w:w="1968"/>
        <w:gridCol w:w="1271"/>
        <w:gridCol w:w="2255"/>
      </w:tblGrid>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Данные об источниках образования ТКО</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п. Коминтерн</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28</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Зеленая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Коммунистическая д.2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Коммунистическая д.10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4.       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Коммунистическая д.22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5.       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Коммунистическая д.26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 + 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6.       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Маяковского д.6-8</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Маяковского д. 9</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8.       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Маяковского д.17</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МКД</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9.       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Садовая д.12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Саратовская д.2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Советская д.4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Советская д.22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Степная д.14-ул. Березовая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Центральная д.18</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Центральная д.50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Школьная д.4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lastRenderedPageBreak/>
              <w:t>17.   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Новая</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Тепличная д.13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ул. Мира д.10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частный сектор</w:t>
            </w:r>
          </w:p>
        </w:tc>
      </w:tr>
    </w:tbl>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Объём работ: п. Коминтерн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Приложение 8</w:t>
      </w:r>
    </w:p>
    <w:p w:rsidR="008A25D5" w:rsidRPr="008A25D5" w:rsidRDefault="008A25D5" w:rsidP="008A25D5">
      <w:pPr>
        <w:shd w:val="clear" w:color="auto" w:fill="FFFFFF"/>
        <w:spacing w:after="150" w:line="240" w:lineRule="auto"/>
        <w:jc w:val="right"/>
        <w:rPr>
          <w:rFonts w:ascii="Arial" w:eastAsia="Times New Roman" w:hAnsi="Arial" w:cs="Arial"/>
          <w:color w:val="333333"/>
          <w:sz w:val="21"/>
          <w:szCs w:val="21"/>
          <w:lang w:eastAsia="ru-RU"/>
        </w:rPr>
      </w:pPr>
      <w:r w:rsidRPr="008A25D5">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8A25D5" w:rsidRPr="008A25D5" w:rsidRDefault="008A25D5" w:rsidP="008A25D5">
      <w:pPr>
        <w:shd w:val="clear" w:color="auto" w:fill="FFFFFF"/>
        <w:spacing w:after="150" w:line="240" w:lineRule="auto"/>
        <w:jc w:val="center"/>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2020–2024 годы </w:t>
      </w:r>
    </w:p>
    <w:p w:rsidR="008A25D5" w:rsidRPr="008A25D5" w:rsidRDefault="008A25D5" w:rsidP="008A25D5">
      <w:pPr>
        <w:shd w:val="clear" w:color="auto" w:fill="FFFFFF"/>
        <w:spacing w:after="150" w:line="240" w:lineRule="auto"/>
        <w:rPr>
          <w:rFonts w:ascii="Arial" w:eastAsia="Times New Roman" w:hAnsi="Arial" w:cs="Arial"/>
          <w:color w:val="333333"/>
          <w:sz w:val="21"/>
          <w:szCs w:val="21"/>
          <w:lang w:eastAsia="ru-RU"/>
        </w:rPr>
      </w:pPr>
      <w:r w:rsidRPr="008A25D5">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17"/>
        <w:gridCol w:w="1900"/>
        <w:gridCol w:w="1820"/>
        <w:gridCol w:w="1131"/>
        <w:gridCol w:w="976"/>
        <w:gridCol w:w="741"/>
        <w:gridCol w:w="1570"/>
      </w:tblGrid>
      <w:tr w:rsidR="008A25D5" w:rsidRPr="008A25D5" w:rsidTr="008A25D5">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Наименование</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объекта</w:t>
            </w:r>
          </w:p>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Стоимость работ (тыс. руб</w:t>
            </w:r>
            <w:r w:rsidRPr="008A25D5">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Год ввода в эксплуатацию</w:t>
            </w:r>
          </w:p>
        </w:tc>
      </w:tr>
      <w:tr w:rsidR="008A25D5" w:rsidRPr="008A25D5" w:rsidTr="008A25D5">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w:t>
            </w:r>
          </w:p>
        </w:tc>
      </w:tr>
      <w:tr w:rsidR="008A25D5" w:rsidRPr="008A25D5" w:rsidTr="008A25D5">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п. Пробуждение Новопушкинского МО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Установка спортивной площадки и ограждения сквера «Мечта» в поселке Пробуждение</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795,0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1 500,0</w:t>
            </w:r>
          </w:p>
        </w:tc>
        <w:tc>
          <w:tcPr>
            <w:tcW w:w="0" w:type="auto"/>
            <w:vMerge w:val="restart"/>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2022</w:t>
            </w:r>
          </w:p>
        </w:tc>
      </w:tr>
      <w:tr w:rsidR="008A25D5" w:rsidRPr="008A25D5" w:rsidTr="008A25D5">
        <w:tc>
          <w:tcPr>
            <w:tcW w:w="0" w:type="auto"/>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795,0</w:t>
            </w:r>
          </w:p>
        </w:tc>
        <w:tc>
          <w:tcPr>
            <w:tcW w:w="0" w:type="auto"/>
            <w:shd w:val="clear" w:color="auto" w:fill="auto"/>
            <w:vAlign w:val="center"/>
            <w:hideMark/>
          </w:tcPr>
          <w:p w:rsidR="008A25D5" w:rsidRPr="008A25D5" w:rsidRDefault="008A25D5" w:rsidP="008A25D5">
            <w:pPr>
              <w:spacing w:after="150" w:line="240" w:lineRule="auto"/>
              <w:rPr>
                <w:rFonts w:ascii="Times New Roman" w:eastAsia="Times New Roman" w:hAnsi="Times New Roman" w:cs="Times New Roman"/>
                <w:sz w:val="24"/>
                <w:szCs w:val="24"/>
                <w:lang w:eastAsia="ru-RU"/>
              </w:rPr>
            </w:pPr>
            <w:r w:rsidRPr="008A25D5">
              <w:rPr>
                <w:rFonts w:ascii="Times New Roman" w:eastAsia="Times New Roman" w:hAnsi="Times New Roman" w:cs="Times New Roman"/>
                <w:b/>
                <w:bCs/>
                <w:sz w:val="24"/>
                <w:szCs w:val="24"/>
                <w:lang w:eastAsia="ru-RU"/>
              </w:rPr>
              <w:t>1 500,0</w:t>
            </w:r>
          </w:p>
        </w:tc>
        <w:tc>
          <w:tcPr>
            <w:tcW w:w="0" w:type="auto"/>
            <w:vMerge/>
            <w:shd w:val="clear" w:color="auto" w:fill="auto"/>
            <w:vAlign w:val="center"/>
            <w:hideMark/>
          </w:tcPr>
          <w:p w:rsidR="008A25D5" w:rsidRPr="008A25D5" w:rsidRDefault="008A25D5" w:rsidP="008A25D5">
            <w:pPr>
              <w:spacing w:after="0" w:line="240" w:lineRule="auto"/>
              <w:rPr>
                <w:rFonts w:ascii="Times New Roman" w:eastAsia="Times New Roman" w:hAnsi="Times New Roman" w:cs="Times New Roman"/>
                <w:sz w:val="24"/>
                <w:szCs w:val="24"/>
                <w:lang w:eastAsia="ru-RU"/>
              </w:rPr>
            </w:pPr>
          </w:p>
        </w:tc>
      </w:tr>
    </w:tbl>
    <w:p w:rsidR="008A25D5" w:rsidRPr="008A25D5" w:rsidRDefault="008A25D5" w:rsidP="008A25D5">
      <w:pPr>
        <w:numPr>
          <w:ilvl w:val="0"/>
          <w:numId w:val="12"/>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AC6"/>
    <w:multiLevelType w:val="multilevel"/>
    <w:tmpl w:val="8F309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F34D2"/>
    <w:multiLevelType w:val="multilevel"/>
    <w:tmpl w:val="22A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94567"/>
    <w:multiLevelType w:val="multilevel"/>
    <w:tmpl w:val="62EC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61BCC"/>
    <w:multiLevelType w:val="multilevel"/>
    <w:tmpl w:val="2FC02B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430DB2"/>
    <w:multiLevelType w:val="multilevel"/>
    <w:tmpl w:val="0F966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6762FA"/>
    <w:multiLevelType w:val="multilevel"/>
    <w:tmpl w:val="9EE0A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2D661A"/>
    <w:multiLevelType w:val="multilevel"/>
    <w:tmpl w:val="65ACE8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F5670C"/>
    <w:multiLevelType w:val="multilevel"/>
    <w:tmpl w:val="1296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EA0570"/>
    <w:multiLevelType w:val="multilevel"/>
    <w:tmpl w:val="8C38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10170F"/>
    <w:multiLevelType w:val="multilevel"/>
    <w:tmpl w:val="C0A6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846B6"/>
    <w:multiLevelType w:val="multilevel"/>
    <w:tmpl w:val="065424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B1D72"/>
    <w:multiLevelType w:val="multilevel"/>
    <w:tmpl w:val="B288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5"/>
  </w:num>
  <w:num w:numId="5">
    <w:abstractNumId w:val="11"/>
  </w:num>
  <w:num w:numId="6">
    <w:abstractNumId w:val="4"/>
  </w:num>
  <w:num w:numId="7">
    <w:abstractNumId w:val="6"/>
  </w:num>
  <w:num w:numId="8">
    <w:abstractNumId w:val="0"/>
  </w:num>
  <w:num w:numId="9">
    <w:abstractNumId w:val="10"/>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D5"/>
    <w:rsid w:val="008A25D5"/>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C4F5A-548A-4DA9-A1FF-0CBBBDB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A2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2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25D5"/>
    <w:rPr>
      <w:b/>
      <w:bCs/>
    </w:rPr>
  </w:style>
  <w:style w:type="character" w:styleId="a5">
    <w:name w:val="Emphasis"/>
    <w:basedOn w:val="a0"/>
    <w:uiPriority w:val="20"/>
    <w:qFormat/>
    <w:rsid w:val="008A25D5"/>
    <w:rPr>
      <w:i/>
      <w:iCs/>
    </w:rPr>
  </w:style>
  <w:style w:type="character" w:styleId="a6">
    <w:name w:val="Hyperlink"/>
    <w:basedOn w:val="a0"/>
    <w:uiPriority w:val="99"/>
    <w:semiHidden/>
    <w:unhideWhenUsed/>
    <w:rsid w:val="008A25D5"/>
    <w:rPr>
      <w:color w:val="0000FF"/>
      <w:u w:val="single"/>
    </w:rPr>
  </w:style>
  <w:style w:type="character" w:styleId="a7">
    <w:name w:val="FollowedHyperlink"/>
    <w:basedOn w:val="a0"/>
    <w:uiPriority w:val="99"/>
    <w:semiHidden/>
    <w:unhideWhenUsed/>
    <w:rsid w:val="008A25D5"/>
    <w:rPr>
      <w:color w:val="800080"/>
      <w:u w:val="single"/>
    </w:rPr>
  </w:style>
  <w:style w:type="character" w:customStyle="1" w:styleId="icon-chevron-left">
    <w:name w:val="icon-chevron-left"/>
    <w:basedOn w:val="a0"/>
    <w:rsid w:val="008A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4169">
      <w:bodyDiv w:val="1"/>
      <w:marLeft w:val="0"/>
      <w:marRight w:val="0"/>
      <w:marTop w:val="0"/>
      <w:marBottom w:val="0"/>
      <w:divBdr>
        <w:top w:val="none" w:sz="0" w:space="0" w:color="auto"/>
        <w:left w:val="none" w:sz="0" w:space="0" w:color="auto"/>
        <w:bottom w:val="none" w:sz="0" w:space="0" w:color="auto"/>
        <w:right w:val="none" w:sz="0" w:space="0" w:color="auto"/>
      </w:divBdr>
      <w:divsChild>
        <w:div w:id="1792894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6010</Words>
  <Characters>34260</Characters>
  <Application>Microsoft Office Word</Application>
  <DocSecurity>0</DocSecurity>
  <Lines>285</Lines>
  <Paragraphs>80</Paragraphs>
  <ScaleCrop>false</ScaleCrop>
  <Company>SPecialiST RePack</Company>
  <LinksUpToDate>false</LinksUpToDate>
  <CharactersWithSpaces>40190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2024-02-29T05:14:00Z</dcterms:created>
  <dcterms:modified xsi:type="dcterms:W3CDTF">2024-02-29T05:14:00Z</dcterms:modified>
</cp:coreProperties>
</file>