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ЭНГЕЛЬССКИЙ МУНИЦИПАЛЬНЫЙ РАЙОН  САРАТОВСКОЙ ОБЛАСТИ</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НОВОПУШКИНСКОЕ МУНИЦИПАЛЬНОЕ ОБРАЗОВАНИЕ</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АДМИНИСТРАЦИЯ  НОВОПУШКИНСКОГО МУНИЦИПАЛЬНОГО ОБРАЗОВАНИЯ</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 О С Т А Н О В Л Е Н И 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от 24.12.2020 года                                                         №291</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 Пробуждение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ПОСТАНОВЛЯЕТ:</w:t>
      </w:r>
    </w:p>
    <w:p w:rsidR="00E63249" w:rsidRPr="00E63249" w:rsidRDefault="00E63249" w:rsidP="00E6324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E63249" w:rsidRPr="00E63249" w:rsidRDefault="00E63249" w:rsidP="00E6324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E63249" w:rsidRPr="00E63249" w:rsidRDefault="00E63249" w:rsidP="00E6324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E63249" w:rsidRPr="00E63249" w:rsidRDefault="00E63249" w:rsidP="00E6324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Глава Новопушкинского</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муниципального образования                                                             О.Г. Бубнова</w:t>
      </w:r>
    </w:p>
    <w:p w:rsidR="00E63249" w:rsidRPr="00E63249" w:rsidRDefault="00E63249" w:rsidP="00E63249">
      <w:pPr>
        <w:shd w:val="clear" w:color="auto" w:fill="FFFFFF"/>
        <w:spacing w:after="150" w:line="240" w:lineRule="auto"/>
        <w:jc w:val="right"/>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Приложение к постановлению администрацииот 24.12.2020 года №291</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p w:rsidR="00E63249" w:rsidRPr="00E63249" w:rsidRDefault="00E63249" w:rsidP="00E63249">
      <w:pPr>
        <w:shd w:val="clear" w:color="auto" w:fill="FFFFFF"/>
        <w:spacing w:after="150" w:line="240" w:lineRule="auto"/>
        <w:jc w:val="right"/>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Утверждена</w:t>
      </w:r>
    </w:p>
    <w:p w:rsidR="00E63249" w:rsidRPr="00E63249" w:rsidRDefault="00E63249" w:rsidP="00E63249">
      <w:pPr>
        <w:shd w:val="clear" w:color="auto" w:fill="FFFFFF"/>
        <w:spacing w:after="150" w:line="240" w:lineRule="auto"/>
        <w:jc w:val="right"/>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Постановлением администрации Новопушкинского муниципального</w:t>
      </w:r>
    </w:p>
    <w:p w:rsidR="00E63249" w:rsidRPr="00E63249" w:rsidRDefault="00E63249" w:rsidP="00E63249">
      <w:pPr>
        <w:shd w:val="clear" w:color="auto" w:fill="FFFFFF"/>
        <w:spacing w:after="150" w:line="240" w:lineRule="auto"/>
        <w:jc w:val="right"/>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образования</w:t>
      </w:r>
    </w:p>
    <w:p w:rsidR="00E63249" w:rsidRPr="00E63249" w:rsidRDefault="00E63249" w:rsidP="00E63249">
      <w:pPr>
        <w:shd w:val="clear" w:color="auto" w:fill="FFFFFF"/>
        <w:spacing w:after="150" w:line="240" w:lineRule="auto"/>
        <w:jc w:val="right"/>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от 27.12.2019 года № 235</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Муниципальная программа</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lastRenderedPageBreak/>
        <w:t>Новопушкинского муниципального образования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2020-2023 годы»</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2019</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r w:rsidRPr="00E63249">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w:t>
      </w:r>
      <w:r w:rsidRPr="00E63249">
        <w:rPr>
          <w:rFonts w:ascii="Arial" w:eastAsia="Times New Roman" w:hAnsi="Arial" w:cs="Arial"/>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Содержание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2020-2023 годы» </w:t>
      </w:r>
      <w:r w:rsidRPr="00E63249">
        <w:rPr>
          <w:rFonts w:ascii="Arial" w:eastAsia="Times New Roman" w:hAnsi="Arial" w:cs="Arial"/>
          <w:color w:val="333333"/>
          <w:sz w:val="21"/>
          <w:szCs w:val="21"/>
          <w:lang w:eastAsia="ru-RU"/>
        </w:rPr>
        <w:t>              </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Введение</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2.Основные цели и задачи, сроки реализации Программы</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Перечень мероприятий муниципальной Программы</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4. Ресурсное обеспечение Программы</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5.Ожидаемые результаты реализации Программы</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6.Организация контроля за исполнением Программы </w:t>
      </w: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ПАСПОРТ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2020-2023 годы»</w:t>
      </w:r>
      <w:r w:rsidRPr="00E63249">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6"/>
        <w:gridCol w:w="464"/>
        <w:gridCol w:w="1438"/>
        <w:gridCol w:w="1247"/>
        <w:gridCol w:w="1082"/>
        <w:gridCol w:w="1027"/>
        <w:gridCol w:w="983"/>
        <w:gridCol w:w="948"/>
      </w:tblGrid>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Наименование</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 (далее - Программа)</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Основание для разработки Программы</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E63249" w:rsidRPr="00E63249" w:rsidTr="00E63249">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Цели Программы</w:t>
            </w:r>
          </w:p>
        </w:tc>
        <w:tc>
          <w:tcPr>
            <w:tcW w:w="0" w:type="auto"/>
            <w:gridSpan w:val="6"/>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E63249" w:rsidRPr="00E63249" w:rsidTr="00E63249">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Задачи Программы</w:t>
            </w:r>
          </w:p>
        </w:tc>
        <w:tc>
          <w:tcPr>
            <w:tcW w:w="0" w:type="auto"/>
            <w:gridSpan w:val="6"/>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Заказчик Программы</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lastRenderedPageBreak/>
              <w:t>Разработчик Программы</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Сроки реализации Программы   </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2020 – 2023 годы</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Исполнители мероприятий Программы</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E63249" w:rsidRPr="00E63249" w:rsidTr="00E63249">
        <w:tc>
          <w:tcPr>
            <w:tcW w:w="0" w:type="auto"/>
            <w:vMerge w:val="restart"/>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2023 год</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25 556,6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3 732,0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7 080,1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7 314,5</w:t>
            </w:r>
          </w:p>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7 430,0</w:t>
            </w:r>
          </w:p>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3 674,9</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2 174,9</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E63249" w:rsidRPr="00E63249" w:rsidTr="00E63249">
        <w:tc>
          <w:tcPr>
            <w:tcW w:w="0" w:type="auto"/>
            <w:gridSpan w:val="2"/>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Планируемыерезультаты реализации программы </w:t>
            </w:r>
          </w:p>
        </w:tc>
        <w:tc>
          <w:tcPr>
            <w:tcW w:w="0" w:type="auto"/>
            <w:gridSpan w:val="6"/>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E63249" w:rsidRPr="00E63249" w:rsidTr="00E63249">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r>
    </w:tbl>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Введение </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 состав муниципального образования входят 10  поселков:</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lastRenderedPageBreak/>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r w:rsidRPr="00E63249">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r w:rsidRPr="00E63249">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r w:rsidRPr="00E63249">
        <w:rPr>
          <w:rFonts w:ascii="Arial" w:eastAsia="Times New Roman" w:hAnsi="Arial" w:cs="Arial"/>
          <w:b/>
          <w:bCs/>
          <w:color w:val="333333"/>
          <w:sz w:val="21"/>
          <w:szCs w:val="21"/>
          <w:lang w:eastAsia="ru-RU"/>
        </w:rPr>
        <w:t>2.      Основные цели и задачи, сроки реализации Программы </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 результате реализации программы будет осуществляться:</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E63249" w:rsidRPr="00E63249" w:rsidTr="00E63249">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r>
    </w:tbl>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Программа рассчитана на реализацию в 2020 -2023 годы.</w:t>
      </w:r>
    </w:p>
    <w:p w:rsidR="00E63249" w:rsidRPr="00E63249" w:rsidRDefault="00E63249" w:rsidP="00E63249">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Перечень мероприятий муниципальной программы,</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8"/>
        <w:gridCol w:w="2245"/>
        <w:gridCol w:w="1270"/>
        <w:gridCol w:w="1191"/>
        <w:gridCol w:w="774"/>
        <w:gridCol w:w="882"/>
        <w:gridCol w:w="426"/>
        <w:gridCol w:w="174"/>
        <w:gridCol w:w="308"/>
        <w:gridCol w:w="193"/>
        <w:gridCol w:w="195"/>
        <w:gridCol w:w="174"/>
        <w:gridCol w:w="144"/>
        <w:gridCol w:w="193"/>
        <w:gridCol w:w="308"/>
        <w:gridCol w:w="660"/>
      </w:tblGrid>
      <w:tr w:rsidR="00E63249" w:rsidRPr="00E63249" w:rsidTr="00E63249">
        <w:tc>
          <w:tcPr>
            <w:tcW w:w="0" w:type="auto"/>
            <w:gridSpan w:val="11"/>
            <w:shd w:val="clear" w:color="auto" w:fill="FFFFFF"/>
            <w:vAlign w:val="center"/>
            <w:hideMark/>
          </w:tcPr>
          <w:p w:rsidR="00E63249" w:rsidRPr="00E63249" w:rsidRDefault="00E63249" w:rsidP="00E63249">
            <w:pPr>
              <w:spacing w:after="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E63249" w:rsidRPr="00E63249" w:rsidRDefault="00E63249" w:rsidP="00E63249">
            <w:pPr>
              <w:spacing w:after="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63249" w:rsidRPr="00E63249" w:rsidRDefault="00E63249" w:rsidP="00E63249">
            <w:pPr>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(тыс. руб.)</w:t>
            </w:r>
          </w:p>
        </w:tc>
      </w:tr>
      <w:tr w:rsidR="00E63249" w:rsidRPr="00E63249" w:rsidTr="00E63249">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Задачи, направленные</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Показатель  реализации мероприятий</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муниципальной программы</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gridSpan w:val="9"/>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Планируемое значение показателя</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по годам реализации</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gridSpan w:val="9"/>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Бюджет Новопушкинского муниципал</w:t>
            </w:r>
            <w:r w:rsidRPr="00E63249">
              <w:rPr>
                <w:rFonts w:ascii="Arial" w:eastAsia="Times New Roman" w:hAnsi="Arial" w:cs="Arial"/>
                <w:b/>
                <w:bCs/>
                <w:color w:val="333333"/>
                <w:sz w:val="21"/>
                <w:szCs w:val="21"/>
                <w:lang w:eastAsia="ru-RU"/>
              </w:rPr>
              <w:lastRenderedPageBreak/>
              <w:t>ьного образования</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lastRenderedPageBreak/>
              <w:t xml:space="preserve">Другие источники (средства бюджета </w:t>
            </w:r>
            <w:r w:rsidRPr="00E63249">
              <w:rPr>
                <w:rFonts w:ascii="Arial" w:eastAsia="Times New Roman" w:hAnsi="Arial" w:cs="Arial"/>
                <w:b/>
                <w:bCs/>
                <w:color w:val="333333"/>
                <w:sz w:val="21"/>
                <w:szCs w:val="21"/>
                <w:lang w:eastAsia="ru-RU"/>
              </w:rPr>
              <w:lastRenderedPageBreak/>
              <w:t>Энгельсского муниципального района в форме иных межбюджетных трансфертов)</w:t>
            </w: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2020 год</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2021 год</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2023 год</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4</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10</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11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12</w:t>
            </w:r>
          </w:p>
        </w:tc>
      </w:tr>
      <w:tr w:rsidR="00E63249" w:rsidRPr="00E63249" w:rsidTr="00E63249">
        <w:tc>
          <w:tcPr>
            <w:tcW w:w="0" w:type="auto"/>
            <w:gridSpan w:val="16"/>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3 732,0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м2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2 109</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3 732,0</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11,1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м2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6,5</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11,1</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Ремонт автомобильной дороги общего пользования в             п.Придорожный          (ул. Мира)</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п.им.К. Маркса         (ул. Чапаева)</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(ул. Школьная)</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5 664,1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м</w:t>
            </w:r>
            <w:r w:rsidRPr="00E63249">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3 776</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4.</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Ремонт автомобильной дороги общего пользования в п. Анисовский ул. Мира</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пос. Лощинный ул. Комсомольская</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5 851,6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м</w:t>
            </w:r>
            <w:r w:rsidRPr="00E63249">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3 657</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5 851,6</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5 851,6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Ремонт автомобильной дороги общего пользования п. Новопушкинское ул. Садовая</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5 944,0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м2</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3 496</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5 944,0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5 944,0</w:t>
            </w:r>
          </w:p>
        </w:tc>
      </w:tr>
      <w:tr w:rsidR="00E63249" w:rsidRPr="00E63249" w:rsidTr="00E63249">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11,1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21 191,7</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12 743</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21 202,8</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3 743,1</w:t>
            </w:r>
          </w:p>
        </w:tc>
        <w:tc>
          <w:tcPr>
            <w:tcW w:w="0" w:type="auto"/>
            <w:gridSpan w:val="3"/>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5 664,1</w:t>
            </w:r>
          </w:p>
        </w:tc>
        <w:tc>
          <w:tcPr>
            <w:tcW w:w="0" w:type="auto"/>
            <w:gridSpan w:val="2"/>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5 851,6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5 944,0</w:t>
            </w:r>
          </w:p>
        </w:tc>
      </w:tr>
      <w:tr w:rsidR="00E63249" w:rsidRPr="00E63249" w:rsidTr="00E63249">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r>
    </w:tbl>
    <w:p w:rsidR="00E63249" w:rsidRPr="00E63249" w:rsidRDefault="00E63249" w:rsidP="00E6324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2859"/>
        <w:gridCol w:w="731"/>
        <w:gridCol w:w="848"/>
        <w:gridCol w:w="325"/>
        <w:gridCol w:w="556"/>
        <w:gridCol w:w="848"/>
        <w:gridCol w:w="789"/>
        <w:gridCol w:w="731"/>
        <w:gridCol w:w="731"/>
        <w:gridCol w:w="731"/>
      </w:tblGrid>
      <w:tr w:rsidR="00E63249" w:rsidRPr="00E63249" w:rsidTr="00E63249">
        <w:tc>
          <w:tcPr>
            <w:tcW w:w="0" w:type="auto"/>
            <w:gridSpan w:val="11"/>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Мероприятие 2 «Содержание внутрипоселковых дорог в</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границах муниципального образования»</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3 663,8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4 364,9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км.</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65,05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8 028,7</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2 163,8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1 916,0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1 962,9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1 986,0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3 663,8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4 364,9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8 028,7</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2 163,8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1 916,0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1 962,9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1 986,0</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3 674,9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25 556,6</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29 231,5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7 580,1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7 930,0</w:t>
            </w:r>
          </w:p>
        </w:tc>
      </w:tr>
    </w:tbl>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4.</w:t>
      </w:r>
      <w:r w:rsidRPr="00E63249">
        <w:rPr>
          <w:rFonts w:ascii="Arial" w:eastAsia="Times New Roman" w:hAnsi="Arial" w:cs="Arial"/>
          <w:color w:val="333333"/>
          <w:sz w:val="21"/>
          <w:szCs w:val="21"/>
          <w:lang w:eastAsia="ru-RU"/>
        </w:rPr>
        <w:t> </w:t>
      </w:r>
      <w:r w:rsidRPr="00E63249">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4"/>
        <w:gridCol w:w="1284"/>
        <w:gridCol w:w="1350"/>
        <w:gridCol w:w="1302"/>
        <w:gridCol w:w="1302"/>
        <w:gridCol w:w="1302"/>
        <w:gridCol w:w="1531"/>
      </w:tblGrid>
      <w:tr w:rsidR="00E63249" w:rsidRPr="00E63249" w:rsidTr="00E63249">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Источники и объемы финансирования Программы</w:t>
            </w:r>
          </w:p>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2023  год</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3 663,8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2 163,8</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500,0</w:t>
            </w:r>
          </w:p>
        </w:tc>
      </w:tr>
      <w:tr w:rsidR="00E63249" w:rsidRPr="00E63249" w:rsidTr="00E63249">
        <w:tc>
          <w:tcPr>
            <w:tcW w:w="0" w:type="auto"/>
            <w:vMerge/>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25 567,7</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3 743,1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7 080,1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7 314,5</w:t>
            </w:r>
          </w:p>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7 430,0</w:t>
            </w:r>
          </w:p>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tc>
      </w:tr>
      <w:tr w:rsidR="00E63249" w:rsidRPr="00E63249" w:rsidTr="00E63249">
        <w:tc>
          <w:tcPr>
            <w:tcW w:w="0" w:type="auto"/>
            <w:shd w:val="clear" w:color="auto" w:fill="FFFFFF"/>
            <w:vAlign w:val="center"/>
            <w:hideMark/>
          </w:tcPr>
          <w:p w:rsidR="00E63249" w:rsidRPr="00E63249" w:rsidRDefault="00E63249" w:rsidP="00E63249">
            <w:pPr>
              <w:spacing w:after="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29 231,5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7 580,1</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7 930,0</w:t>
            </w:r>
          </w:p>
        </w:tc>
      </w:tr>
    </w:tbl>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4.      Ожидаемые результаты реализации Программы</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r w:rsidRPr="00E63249">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E63249" w:rsidRPr="00E63249" w:rsidRDefault="00E63249" w:rsidP="00E63249">
      <w:pPr>
        <w:shd w:val="clear" w:color="auto" w:fill="FFFFFF"/>
        <w:spacing w:after="150" w:line="240" w:lineRule="auto"/>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5 . Организация контроля за исполнением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jc w:val="both"/>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E63249" w:rsidRPr="00E63249" w:rsidRDefault="00E63249" w:rsidP="00E63249">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Оценка эффективности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 </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6.2. Оценка эффективности производится по следующим направлениям:</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степень достижения целей, решения задач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i/>
          <w:iCs/>
          <w:color w:val="333333"/>
          <w:sz w:val="21"/>
          <w:szCs w:val="21"/>
          <w:lang w:eastAsia="ru-RU"/>
        </w:rPr>
        <w:t>Kn = (Tfn / Tn) x 100%</w:t>
      </w:r>
      <w:r w:rsidRPr="00E63249">
        <w:rPr>
          <w:rFonts w:ascii="Arial" w:eastAsia="Times New Roman" w:hAnsi="Arial" w:cs="Arial"/>
          <w:color w:val="333333"/>
          <w:sz w:val="21"/>
          <w:szCs w:val="21"/>
          <w:lang w:eastAsia="ru-RU"/>
        </w:rPr>
        <w:t>, где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n – порядковый номер целевого индикатора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i/>
          <w:iCs/>
          <w:color w:val="333333"/>
          <w:sz w:val="21"/>
          <w:szCs w:val="21"/>
          <w:lang w:eastAsia="ru-RU"/>
        </w:rPr>
        <w:lastRenderedPageBreak/>
        <w:t> </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i/>
          <w:iCs/>
          <w:color w:val="333333"/>
          <w:sz w:val="21"/>
          <w:szCs w:val="21"/>
          <w:lang w:eastAsia="ru-RU"/>
        </w:rPr>
        <w:t>E = (SUM К / m) x 100%</w:t>
      </w:r>
      <w:r w:rsidRPr="00E63249">
        <w:rPr>
          <w:rFonts w:ascii="Arial" w:eastAsia="Times New Roman" w:hAnsi="Arial" w:cs="Arial"/>
          <w:color w:val="333333"/>
          <w:sz w:val="21"/>
          <w:szCs w:val="21"/>
          <w:lang w:eastAsia="ru-RU"/>
        </w:rPr>
        <w:t>, где:</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E – эффективность реализации программы (процентов);</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SUM – обозначение математического суммирования;</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m – количество индикаторов программы.</w:t>
      </w:r>
    </w:p>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0"/>
        <w:gridCol w:w="4945"/>
      </w:tblGrid>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b/>
                <w:bCs/>
                <w:color w:val="333333"/>
                <w:sz w:val="21"/>
                <w:szCs w:val="21"/>
                <w:lang w:eastAsia="ru-RU"/>
              </w:rPr>
              <w:t>Степень эффективности                         реализации Программы</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Высокая</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60-80%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Хорошая</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30-60%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Удовлетворительная</w:t>
            </w:r>
          </w:p>
        </w:tc>
      </w:tr>
      <w:tr w:rsidR="00E63249" w:rsidRPr="00E63249" w:rsidTr="00E63249">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0-30%</w:t>
            </w:r>
          </w:p>
        </w:tc>
        <w:tc>
          <w:tcPr>
            <w:tcW w:w="0" w:type="auto"/>
            <w:shd w:val="clear" w:color="auto" w:fill="FFFFFF"/>
            <w:vAlign w:val="center"/>
            <w:hideMark/>
          </w:tcPr>
          <w:p w:rsidR="00E63249" w:rsidRPr="00E63249" w:rsidRDefault="00E63249" w:rsidP="00E63249">
            <w:pPr>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Неудовлетворительная</w:t>
            </w:r>
          </w:p>
        </w:tc>
      </w:tr>
    </w:tbl>
    <w:p w:rsidR="00E63249" w:rsidRPr="00E63249" w:rsidRDefault="00E63249" w:rsidP="00E63249">
      <w:pPr>
        <w:shd w:val="clear" w:color="auto" w:fill="FFFFFF"/>
        <w:spacing w:after="150" w:line="240" w:lineRule="auto"/>
        <w:rPr>
          <w:rFonts w:ascii="Arial" w:eastAsia="Times New Roman" w:hAnsi="Arial" w:cs="Arial"/>
          <w:color w:val="333333"/>
          <w:sz w:val="21"/>
          <w:szCs w:val="21"/>
          <w:lang w:eastAsia="ru-RU"/>
        </w:rPr>
      </w:pPr>
      <w:r w:rsidRPr="00E63249">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5D88"/>
    <w:multiLevelType w:val="multilevel"/>
    <w:tmpl w:val="03820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A262F"/>
    <w:multiLevelType w:val="multilevel"/>
    <w:tmpl w:val="48CA0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5759A"/>
    <w:multiLevelType w:val="multilevel"/>
    <w:tmpl w:val="C122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CC586E"/>
    <w:multiLevelType w:val="multilevel"/>
    <w:tmpl w:val="5476B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49"/>
    <w:rsid w:val="009B0485"/>
    <w:rsid w:val="00E6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D1F54-47BE-442F-A4AC-A833D179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3249"/>
    <w:rPr>
      <w:b/>
      <w:bCs/>
    </w:rPr>
  </w:style>
  <w:style w:type="character" w:styleId="a5">
    <w:name w:val="Emphasis"/>
    <w:basedOn w:val="a0"/>
    <w:uiPriority w:val="20"/>
    <w:qFormat/>
    <w:rsid w:val="00E63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12890</Characters>
  <Application>Microsoft Office Word</Application>
  <DocSecurity>0</DocSecurity>
  <Lines>107</Lines>
  <Paragraphs>30</Paragraphs>
  <ScaleCrop>false</ScaleCrop>
  <Company>SPecialiST RePack</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2024-02-29T03:26:00Z</dcterms:created>
  <dcterms:modified xsi:type="dcterms:W3CDTF">2024-02-29T03:26:00Z</dcterms:modified>
</cp:coreProperties>
</file>