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НОВОПУШКИНСКАЯ СЕЛЬСКАЯ АДМИНИСТРАЦИЯ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ПОСТАНОВЛЕНИЕ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29 июня 2012 года                                                                    № 46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внесении изменений в постановление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сельской администрации от 04.05.2012г. № 28 «Об утверждении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Административного регламента предоставления муниципальной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услуги «Присвоение адреса объекту недвижимости» на территории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образования»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в постановление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от 04.05.2012г. № 28 «Об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утверждении  Административного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регламента предоставления муниципальной услуги «Присвоение адреса объекту недвижимости» 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образования», следующие изменения: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1.пункт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2.5 регламента добавить подпунктом 2.5.5. следующего содержания: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«2.5.5. Орган, предоставляющий муниципальную услугу, не вправе требовать от заявителя: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-</w:t>
      </w:r>
      <w:r>
        <w:rPr>
          <w:rFonts w:ascii="Arial" w:hAnsi="Arial" w:cs="Arial"/>
          <w:color w:val="333333"/>
          <w:sz w:val="21"/>
          <w:szCs w:val="21"/>
        </w:rPr>
        <w:t>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-</w:t>
      </w:r>
      <w:r>
        <w:rPr>
          <w:rFonts w:ascii="Arial" w:hAnsi="Arial" w:cs="Arial"/>
          <w:color w:val="333333"/>
          <w:sz w:val="21"/>
          <w:szCs w:val="21"/>
        </w:rPr>
        <w:t> представления документов,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Заявитель вправе представить указанные документы и информацию в органы, предоставляющие муниципальные услуги, по собственной инициативе.»;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1.2. пункт 4.4 заменить пунктами 4.4 – 4.9 следующего содержания: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«4.4.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услуги, рассматриваются все вопросы, связанные с предоставлением муниципальной услуги, выявляются и устраняются нарушения прав заявителей. Результатом плановых проверок является отчет, где указываются: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 лица, 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отношении  которых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проведена плановая проверка;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 правовые нормы, соблюдение которых проверяется в ходе проверки;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 итог проверки.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Внеплановые проверки проводятся по жалобе заявителя. Жалоба заявителя должна соответствовать требованиям, установленным пунктом 5 статьи 11.2 Федерального закона от 27.07.2010 года № 210-ФЗ «Об организации предоставления государственных и муниципальных услуг».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4.6.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 обеспечивает объективное, всестороннее и своевременное рассмотрение жалобы. В случае необходимости рассмотрение жалобы осуществляется в присутствии заявителя, направившего жалобу.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4.7.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 запрашивает необходимые для рассмотрения жалобы документы и материалы в других органах местного самоуправления, государственных органах, у иных должностных лиц, за исключением судов, органов дознания, предварительного следствия.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</w:t>
      </w:r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 принимает меры, направленные на восстановление или защиту нарушенных прав, свобод и законных интересов заявителя.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4.9. По результатам проведенных проверок, в случае выявления нарушений прав заявителей, осуществляется привлечение допустивших нарушение лиц к ответственности в соответствии с законодательством РФ, Саратовской области.»;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Раздел V изложить в новой редакции: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«V. Досудебный (внесудебный) порядок обжалования решений и действий 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   (</w:t>
      </w:r>
      <w:proofErr w:type="gramEnd"/>
      <w:r>
        <w:rPr>
          <w:rFonts w:ascii="Arial" w:hAnsi="Arial" w:cs="Arial"/>
          <w:color w:val="333333"/>
          <w:sz w:val="21"/>
          <w:szCs w:val="21"/>
        </w:rPr>
        <w:t>бездействия)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</w:t>
      </w:r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 xml:space="preserve"> Заявители имеют право на обжалование решений и действий (бездействия)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администрации, их должностных лиц в досудебном (внесудебном) порядке.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</w:t>
      </w: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 xml:space="preserve">Досудебное (внесудебное) обжалование осуществляется с учетом требований, предусмотренных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главой  2.1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Федерального закона от 27.07.2010 года № 210-ФЗ «Об организации предоставления государственных и муниципальных услуг».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5.3. Заявитель имеет право на получение информации и документов, необходимых для обоснования и рассмотрения жалобы. В этом случае заявитель обращается с соответствующим заявлением на имя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администрации.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5.4. Обжалование решений и действий (бездействия)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администрации, их должностных лиц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</w:t>
      </w:r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 xml:space="preserve"> Решения, действия (бездействие) специалистов администрации могут быть обжалованы соответственно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администрации.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этом случае жалоба подается в администрацию в письменной форме на бумажном носителе либо в электронной форме с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использованием  информационно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-телекоммуникационной сети Интернет по адресу электронной почты: </w:t>
      </w:r>
      <w:r>
        <w:rPr>
          <w:rStyle w:val="a4"/>
          <w:rFonts w:ascii="Arial" w:hAnsi="Arial" w:cs="Arial"/>
          <w:color w:val="333333"/>
          <w:sz w:val="21"/>
          <w:szCs w:val="21"/>
        </w:rPr>
        <w:t>novopushkinskoe.mo@yandex.ru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</w:t>
      </w:r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 В соответствии с частью 5 статьи 11.2 Федерального закона от 27.07.2010 года № 210-ФЗ «Об организации предоставления государственных и муниципальных услуг» жалоба должна содержать следующие сведения: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фамилию, имя, отчество (последнее - при наличии), место жительства заявителя,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 В соответствии с частью 6 статьи 11.2  Федерального закона от 27.07.2010 года № 210-ФЗ  «Об организации предоставления государственных и муниципальных услуг» жалоба 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 (за исключением случаев, установленных Правительством Российской Федерации, при которых срок рассмотрения жалобы может быть сокращен).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5.8. По результатам рассмотрения жалобы должностное лицо, в адрес которого поступила жалоба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заявителя,  принимает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одно из следующих решений: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 удовлетворяет жалобу (полностью либо в части);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отказывает в удовлетворении жалобы.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5.9. Согласно части 7 статьи 11.2 Федерального закона от 27.07.2010 года                 № 210-ФЗ «Об организации предоставления государственных и муниципальных услуг» не позднее дня, следующего за днем принятия решения, указанного в пункте 5.8 настоящего административного регламента, заявителю в письменной форме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или  (</w:t>
      </w:r>
      <w:proofErr w:type="gramEnd"/>
      <w:r>
        <w:rPr>
          <w:rFonts w:ascii="Arial" w:hAnsi="Arial" w:cs="Arial"/>
          <w:color w:val="333333"/>
          <w:sz w:val="21"/>
          <w:szCs w:val="21"/>
        </w:rPr>
        <w:t>по желанию заявителя) в электронной форме направляется мотивированный ответ о результатах рассмотрения жалобы.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5.10</w:t>
      </w:r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 На жалобу заявителя не дается ответ в случаях: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1) если в жалобе не указаны фамилия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заявителя  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почтовый (электронный) адрес, по которому должен быть направлен ответ;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если текст жалобы, а также почтовый (электронный) адрес заявителя не поддаются прочтению;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5) если в жалобе заявителя содержится вопрос, на который ему многократно давались письменные ответы по существу ранее направлявшихся обращений (в случае если в жалобе не приводятся новые доводы или обстоятельства).».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постановление вступает в силу со дня официального обнародования.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Подлинова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А.А.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</w:t>
      </w:r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сельской администрации                                                          О.Г.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</w:p>
    <w:p w:rsidR="002806E0" w:rsidRDefault="002806E0" w:rsidP="00280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E0"/>
    <w:rsid w:val="002806E0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7590B-27F0-4B7F-9EDD-608109C8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6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2024-02-26T03:51:00Z</dcterms:created>
  <dcterms:modified xsi:type="dcterms:W3CDTF">2024-02-26T03:52:00Z</dcterms:modified>
</cp:coreProperties>
</file>