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A4" w:rsidRPr="006302A4" w:rsidRDefault="006302A4" w:rsidP="006302A4">
      <w:pPr>
        <w:shd w:val="clear" w:color="auto" w:fill="FFFFFF"/>
        <w:spacing w:line="336" w:lineRule="atLeast"/>
        <w:outlineLvl w:val="0"/>
        <w:rPr>
          <w:rFonts w:ascii="inherit" w:eastAsia="Times New Roman" w:hAnsi="inherit" w:cs="Arial"/>
          <w:b/>
          <w:bCs/>
          <w:color w:val="333333"/>
          <w:kern w:val="36"/>
          <w:sz w:val="36"/>
          <w:szCs w:val="36"/>
          <w:lang w:eastAsia="ru-RU"/>
        </w:rPr>
      </w:pPr>
      <w:r w:rsidRPr="006302A4">
        <w:rPr>
          <w:rFonts w:ascii="inherit" w:eastAsia="Times New Roman" w:hAnsi="inherit" w:cs="Arial"/>
          <w:b/>
          <w:bCs/>
          <w:color w:val="333333"/>
          <w:kern w:val="36"/>
          <w:sz w:val="36"/>
          <w:szCs w:val="36"/>
          <w:lang w:eastAsia="ru-RU"/>
        </w:rPr>
        <w:t>Проект постановления "О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ЭНГЕЛЬССКИЙ МУНИЦИПАЛЬНЫЙ РАЙОН  САРАТОВСКОЙ ОБЛАСТИ</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НОВОПУШКИНСКОЕ МУНИЦИПАЛЬНОЕ ОБРАЗОВАНИЕ</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АДМИНИСТРАЦИЯ  НОВОПУШКИНСКОГО МУНИЦИПАЛЬНОГО ОБРАЗОВАНИЯ</w:t>
      </w:r>
    </w:p>
    <w:p w:rsidR="006302A4" w:rsidRPr="006302A4" w:rsidRDefault="006302A4" w:rsidP="006302A4">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6302A4">
        <w:rPr>
          <w:rFonts w:ascii="inherit" w:eastAsia="Times New Roman" w:hAnsi="inherit" w:cs="Arial"/>
          <w:b/>
          <w:bCs/>
          <w:color w:val="333333"/>
          <w:kern w:val="36"/>
          <w:sz w:val="36"/>
          <w:szCs w:val="36"/>
          <w:lang w:eastAsia="ru-RU"/>
        </w:rPr>
        <w:t>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П О С Т А Н О В Л Е Н И Е</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от.12.2020 года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п. Пробуждение</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ПОСТАНОВЛЯЕТ:</w:t>
      </w:r>
    </w:p>
    <w:p w:rsidR="006302A4" w:rsidRPr="006302A4" w:rsidRDefault="006302A4" w:rsidP="006302A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6302A4" w:rsidRPr="006302A4" w:rsidRDefault="006302A4" w:rsidP="006302A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6302A4" w:rsidRPr="006302A4" w:rsidRDefault="006302A4" w:rsidP="006302A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6302A4" w:rsidRPr="006302A4" w:rsidRDefault="006302A4" w:rsidP="006302A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Глава Новопушкинского</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муниципального образования                                                             О.Г. Бубнова</w:t>
      </w:r>
    </w:p>
    <w:p w:rsidR="006302A4" w:rsidRPr="006302A4" w:rsidRDefault="006302A4" w:rsidP="006302A4">
      <w:pPr>
        <w:shd w:val="clear" w:color="auto" w:fill="FFFFFF"/>
        <w:spacing w:after="150" w:line="240" w:lineRule="auto"/>
        <w:jc w:val="right"/>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Приложение к постановлению администрацииот 12.2020 года №</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w:t>
      </w:r>
    </w:p>
    <w:p w:rsidR="006302A4" w:rsidRPr="006302A4" w:rsidRDefault="006302A4" w:rsidP="006302A4">
      <w:pPr>
        <w:shd w:val="clear" w:color="auto" w:fill="FFFFFF"/>
        <w:spacing w:after="150" w:line="240" w:lineRule="auto"/>
        <w:jc w:val="right"/>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Утверждена</w:t>
      </w:r>
    </w:p>
    <w:p w:rsidR="006302A4" w:rsidRPr="006302A4" w:rsidRDefault="006302A4" w:rsidP="006302A4">
      <w:pPr>
        <w:shd w:val="clear" w:color="auto" w:fill="FFFFFF"/>
        <w:spacing w:after="150" w:line="240" w:lineRule="auto"/>
        <w:jc w:val="right"/>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Постановлением администрации Новопушкинского муниципального</w:t>
      </w:r>
    </w:p>
    <w:p w:rsidR="006302A4" w:rsidRPr="006302A4" w:rsidRDefault="006302A4" w:rsidP="006302A4">
      <w:pPr>
        <w:shd w:val="clear" w:color="auto" w:fill="FFFFFF"/>
        <w:spacing w:after="150" w:line="240" w:lineRule="auto"/>
        <w:jc w:val="right"/>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lastRenderedPageBreak/>
        <w:t>образования</w:t>
      </w:r>
    </w:p>
    <w:p w:rsidR="006302A4" w:rsidRPr="006302A4" w:rsidRDefault="006302A4" w:rsidP="006302A4">
      <w:pPr>
        <w:shd w:val="clear" w:color="auto" w:fill="FFFFFF"/>
        <w:spacing w:after="150" w:line="240" w:lineRule="auto"/>
        <w:jc w:val="right"/>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от 27.12.2019 года № 235</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Муниципальная программа</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Новопушкинского муниципального образования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«О дорожной деятельности на территории Новопушкинского муниципального образования на 2020-2023 годы»</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2019</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r w:rsidRPr="006302A4">
        <w:rPr>
          <w:rFonts w:ascii="Arial" w:eastAsia="Times New Roman" w:hAnsi="Arial" w:cs="Arial"/>
          <w:color w:val="333333"/>
          <w:sz w:val="21"/>
          <w:szCs w:val="21"/>
          <w:lang w:eastAsia="ru-RU"/>
        </w:rPr>
        <w:t>                                  </w:t>
      </w:r>
      <w:r w:rsidRPr="006302A4">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2020-2023 годы»</w:t>
      </w:r>
      <w:r w:rsidRPr="006302A4">
        <w:rPr>
          <w:rFonts w:ascii="Arial" w:eastAsia="Times New Roman" w:hAnsi="Arial" w:cs="Arial"/>
          <w:color w:val="333333"/>
          <w:sz w:val="21"/>
          <w:szCs w:val="21"/>
          <w:lang w:eastAsia="ru-RU"/>
        </w:rPr>
        <w:t>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Содержание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2020-2023 годы» </w:t>
      </w:r>
      <w:r w:rsidRPr="006302A4">
        <w:rPr>
          <w:rFonts w:ascii="Arial" w:eastAsia="Times New Roman" w:hAnsi="Arial" w:cs="Arial"/>
          <w:color w:val="333333"/>
          <w:sz w:val="21"/>
          <w:szCs w:val="21"/>
          <w:lang w:eastAsia="ru-RU"/>
        </w:rPr>
        <w:t>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Введение</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2.Основные цели и задачи, сроки реализации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3. Перечень мероприятий муниципальной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4. Ресурсное обеспечение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5.Ожидаемые результаты реализации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6.Организация контроля за исполнением Программы </w:t>
      </w:r>
      <w:r w:rsidRPr="006302A4">
        <w:rPr>
          <w:rFonts w:ascii="Arial" w:eastAsia="Times New Roman" w:hAnsi="Arial" w:cs="Arial"/>
          <w:b/>
          <w:bCs/>
          <w:color w:val="333333"/>
          <w:sz w:val="21"/>
          <w:szCs w:val="21"/>
          <w:lang w:eastAsia="ru-RU"/>
        </w:rPr>
        <w:t>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ПАСПОРТ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муниципальной программы «О дорожной деятельности на территории Новопушкинского муниципального образования на 2020-2023 годы»</w:t>
      </w:r>
      <w:r w:rsidRPr="006302A4">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162"/>
        <w:gridCol w:w="464"/>
        <w:gridCol w:w="1456"/>
        <w:gridCol w:w="1247"/>
        <w:gridCol w:w="1079"/>
        <w:gridCol w:w="1023"/>
        <w:gridCol w:w="980"/>
        <w:gridCol w:w="944"/>
      </w:tblGrid>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Наименование</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Муниципальная программа «О дорожной деятельности на территории Новопушкинского муниципального образования на 2020-2023 годы» (далее - Программа)</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Основание для разработки Программы</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6302A4" w:rsidRPr="006302A4" w:rsidTr="006302A4">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Цели Программы</w:t>
            </w:r>
          </w:p>
        </w:tc>
        <w:tc>
          <w:tcPr>
            <w:tcW w:w="0" w:type="auto"/>
            <w:gridSpan w:val="6"/>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6302A4" w:rsidRPr="006302A4" w:rsidTr="006302A4">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Задачи Программы</w:t>
            </w:r>
          </w:p>
        </w:tc>
        <w:tc>
          <w:tcPr>
            <w:tcW w:w="0" w:type="auto"/>
            <w:gridSpan w:val="6"/>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lastRenderedPageBreak/>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lastRenderedPageBreak/>
              <w:t>Заказчик Программы</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Разработчик Программы</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Перечень основных мероприятий Программы     </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Сроки реализации Программы   </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2020 – 2023 годы</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Исполнители мероприятий Программы</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-Администрация Новопушкинского муниципального образования;-Подрядная организация.</w:t>
            </w:r>
          </w:p>
        </w:tc>
      </w:tr>
      <w:tr w:rsidR="006302A4" w:rsidRPr="006302A4" w:rsidTr="006302A4">
        <w:tc>
          <w:tcPr>
            <w:tcW w:w="0" w:type="auto"/>
            <w:vMerge w:val="restart"/>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Источники и объемы финансирования Программы</w:t>
            </w:r>
          </w:p>
        </w:tc>
        <w:tc>
          <w:tcPr>
            <w:tcW w:w="0" w:type="auto"/>
            <w:gridSpan w:val="2"/>
            <w:vMerge w:val="restart"/>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Источники финансирования</w:t>
            </w:r>
          </w:p>
        </w:tc>
        <w:tc>
          <w:tcPr>
            <w:tcW w:w="0" w:type="auto"/>
            <w:gridSpan w:val="5"/>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2023 год</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7 314,5</w:t>
            </w:r>
          </w:p>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7 430,0</w:t>
            </w:r>
          </w:p>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3 674,9</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2 174,9</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500,0</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Организация контроляза исполнением Программы</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6302A4" w:rsidRPr="006302A4" w:rsidTr="006302A4">
        <w:tc>
          <w:tcPr>
            <w:tcW w:w="0" w:type="auto"/>
            <w:gridSpan w:val="2"/>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lastRenderedPageBreak/>
              <w:t>Планируемыерезультаты реализации программы </w:t>
            </w:r>
          </w:p>
        </w:tc>
        <w:tc>
          <w:tcPr>
            <w:tcW w:w="0" w:type="auto"/>
            <w:gridSpan w:val="6"/>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6302A4" w:rsidRPr="006302A4" w:rsidTr="006302A4">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r>
    </w:tbl>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Введение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В состав муниципального образования входят 10  поселков:</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w:t>
      </w:r>
      <w:r w:rsidRPr="006302A4">
        <w:rPr>
          <w:rFonts w:ascii="Arial" w:eastAsia="Times New Roman" w:hAnsi="Arial" w:cs="Arial"/>
          <w:b/>
          <w:bCs/>
          <w:color w:val="333333"/>
          <w:sz w:val="21"/>
          <w:szCs w:val="21"/>
          <w:lang w:eastAsia="ru-RU"/>
        </w:rPr>
        <w:t>2.      Основные цели и задачи, сроки реализации Программы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В результате реализации программы будет осуществляться:</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6302A4" w:rsidRPr="006302A4" w:rsidTr="006302A4">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r>
    </w:tbl>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Программа рассчитана на реализацию в 2020 -2023 годы.</w:t>
      </w:r>
    </w:p>
    <w:p w:rsidR="006302A4" w:rsidRPr="006302A4" w:rsidRDefault="006302A4" w:rsidP="006302A4">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lastRenderedPageBreak/>
        <w:t>Перечень мероприятий муниципальной программы,</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233"/>
        <w:gridCol w:w="2263"/>
        <w:gridCol w:w="1304"/>
        <w:gridCol w:w="1190"/>
        <w:gridCol w:w="754"/>
        <w:gridCol w:w="875"/>
        <w:gridCol w:w="409"/>
        <w:gridCol w:w="172"/>
        <w:gridCol w:w="300"/>
        <w:gridCol w:w="194"/>
        <w:gridCol w:w="194"/>
        <w:gridCol w:w="173"/>
        <w:gridCol w:w="140"/>
        <w:gridCol w:w="185"/>
        <w:gridCol w:w="309"/>
        <w:gridCol w:w="660"/>
      </w:tblGrid>
      <w:tr w:rsidR="006302A4" w:rsidRPr="006302A4" w:rsidTr="006302A4">
        <w:tc>
          <w:tcPr>
            <w:tcW w:w="0" w:type="auto"/>
            <w:gridSpan w:val="11"/>
            <w:shd w:val="clear" w:color="auto" w:fill="auto"/>
            <w:vAlign w:val="center"/>
            <w:hideMark/>
          </w:tcPr>
          <w:p w:rsidR="006302A4" w:rsidRPr="006302A4" w:rsidRDefault="006302A4" w:rsidP="006302A4">
            <w:pPr>
              <w:spacing w:after="0" w:line="240" w:lineRule="auto"/>
              <w:jc w:val="center"/>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6302A4" w:rsidRPr="006302A4" w:rsidRDefault="006302A4" w:rsidP="006302A4">
            <w:pPr>
              <w:spacing w:after="0" w:line="240" w:lineRule="auto"/>
              <w:jc w:val="center"/>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6302A4" w:rsidRPr="006302A4" w:rsidRDefault="006302A4" w:rsidP="006302A4">
            <w:pPr>
              <w:spacing w:after="150" w:line="240" w:lineRule="auto"/>
              <w:jc w:val="center"/>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(тыс. руб.)</w:t>
            </w:r>
          </w:p>
        </w:tc>
      </w:tr>
      <w:tr w:rsidR="006302A4" w:rsidRPr="006302A4" w:rsidTr="006302A4">
        <w:tc>
          <w:tcPr>
            <w:tcW w:w="0" w:type="auto"/>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N п/п</w:t>
            </w:r>
          </w:p>
        </w:tc>
        <w:tc>
          <w:tcPr>
            <w:tcW w:w="0" w:type="auto"/>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Задачи, направленные</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на достижение цели</w:t>
            </w:r>
          </w:p>
        </w:tc>
        <w:tc>
          <w:tcPr>
            <w:tcW w:w="0" w:type="auto"/>
            <w:gridSpan w:val="2"/>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Планируемый объем финансирования на решение данной задачи</w:t>
            </w:r>
          </w:p>
        </w:tc>
        <w:tc>
          <w:tcPr>
            <w:tcW w:w="0" w:type="auto"/>
            <w:gridSpan w:val="1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Показатель  реализации мероприятий</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муниципальной программы</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Объем работ</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gridSpan w:val="9"/>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Планируемое значение показателя</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по годам реализации</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Единица измерения</w:t>
            </w:r>
          </w:p>
        </w:tc>
        <w:tc>
          <w:tcPr>
            <w:tcW w:w="0" w:type="auto"/>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Количество, ежегодно</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gridSpan w:val="9"/>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Бюджет Новопушкинского муниципального образования</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2020 год</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2021 год</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2023 год</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9</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10</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12</w:t>
            </w:r>
          </w:p>
        </w:tc>
      </w:tr>
      <w:tr w:rsidR="006302A4" w:rsidRPr="006302A4" w:rsidTr="006302A4">
        <w:tc>
          <w:tcPr>
            <w:tcW w:w="0" w:type="auto"/>
            <w:gridSpan w:val="16"/>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Мероприятие 1 «Капитальный ремонт, ремонт внутрипоселковых дорог в границах муниципального образования»</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Ремонт автомобильной дороги общего пользования в Коминтерн (ул. Маяковского)</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2 109</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3 732,0</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2.</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Ремонт автомобильной дороги общего пользования в Коминтерн (ул. Маяковского)</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11,1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6,5</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11,1</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11,1</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lastRenderedPageBreak/>
              <w:t>3.</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Ремонт автомобильной дороги общего пользования в             п.Придорожный          (ул. Мира)</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п.им.К. Маркса         (ул. Чапаева)</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(ул. Школьная)</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5 664,1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м</w:t>
            </w:r>
            <w:r w:rsidRPr="006302A4">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3 776</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5 664,1</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5 664,1</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4.</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Ремонт автомобильной дороги общего пользования в п. Анисовский ул. Мира</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пос. Лощинный ул. Комсомольская</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5 851,6</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м</w:t>
            </w:r>
            <w:r w:rsidRPr="006302A4">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3 657</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5 851,6</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5 851,6</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Ремонт автомобильной дороги общего пользования п. Новопушкинское ул. Садовая</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5 944,0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3 496</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5 944,0</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5 944,0</w:t>
            </w:r>
          </w:p>
        </w:tc>
      </w:tr>
      <w:tr w:rsidR="006302A4" w:rsidRPr="006302A4" w:rsidTr="006302A4">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11,1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21 191,7</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12 743</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21 202,8</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3 743,1</w:t>
            </w:r>
          </w:p>
        </w:tc>
        <w:tc>
          <w:tcPr>
            <w:tcW w:w="0" w:type="auto"/>
            <w:gridSpan w:val="3"/>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5 664,1</w:t>
            </w:r>
          </w:p>
        </w:tc>
        <w:tc>
          <w:tcPr>
            <w:tcW w:w="0" w:type="auto"/>
            <w:gridSpan w:val="2"/>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5 851,6</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5 944,0</w:t>
            </w:r>
          </w:p>
        </w:tc>
      </w:tr>
      <w:tr w:rsidR="006302A4" w:rsidRPr="006302A4" w:rsidTr="006302A4">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r>
    </w:tbl>
    <w:p w:rsidR="006302A4" w:rsidRPr="006302A4" w:rsidRDefault="006302A4" w:rsidP="006302A4">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0"/>
        <w:gridCol w:w="2666"/>
        <w:gridCol w:w="750"/>
        <w:gridCol w:w="870"/>
        <w:gridCol w:w="359"/>
        <w:gridCol w:w="570"/>
        <w:gridCol w:w="870"/>
        <w:gridCol w:w="810"/>
        <w:gridCol w:w="750"/>
        <w:gridCol w:w="750"/>
        <w:gridCol w:w="750"/>
      </w:tblGrid>
      <w:tr w:rsidR="006302A4" w:rsidRPr="006302A4" w:rsidTr="006302A4">
        <w:tc>
          <w:tcPr>
            <w:tcW w:w="0" w:type="auto"/>
            <w:gridSpan w:val="11"/>
            <w:shd w:val="clear" w:color="auto" w:fill="auto"/>
            <w:vAlign w:val="center"/>
            <w:hideMark/>
          </w:tcPr>
          <w:p w:rsidR="006302A4" w:rsidRPr="006302A4" w:rsidRDefault="006302A4" w:rsidP="006302A4">
            <w:pPr>
              <w:spacing w:after="150" w:line="240" w:lineRule="auto"/>
              <w:jc w:val="center"/>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Мероприятие 2 «Содержание внутрипоселковых дорог в</w:t>
            </w:r>
          </w:p>
          <w:p w:rsidR="006302A4" w:rsidRPr="006302A4" w:rsidRDefault="006302A4" w:rsidP="006302A4">
            <w:pPr>
              <w:spacing w:after="150" w:line="240" w:lineRule="auto"/>
              <w:jc w:val="center"/>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границах муниципального образования»</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3 663,8</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4 364,9</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65,05</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8 028,7</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2 163,8</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1 916,0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1 962,9</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1 986,0</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3 663,8</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4 364,9</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8 028,7</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2 163,8</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1 916,0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1 962,9</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1 986,0</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3 674,9</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29 231,5</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7 580,1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7 814,5</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7 930,0</w:t>
            </w:r>
          </w:p>
        </w:tc>
      </w:tr>
    </w:tbl>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p>
    <w:p w:rsidR="006302A4" w:rsidRPr="006302A4" w:rsidRDefault="006302A4" w:rsidP="006302A4">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4.</w:t>
      </w:r>
      <w:r w:rsidRPr="006302A4">
        <w:rPr>
          <w:rFonts w:ascii="Arial" w:eastAsia="Times New Roman" w:hAnsi="Arial" w:cs="Arial"/>
          <w:color w:val="333333"/>
          <w:sz w:val="21"/>
          <w:szCs w:val="21"/>
          <w:lang w:eastAsia="ru-RU"/>
        </w:rPr>
        <w:t> </w:t>
      </w:r>
      <w:r w:rsidRPr="006302A4">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273"/>
        <w:gridCol w:w="1299"/>
        <w:gridCol w:w="1354"/>
        <w:gridCol w:w="1301"/>
        <w:gridCol w:w="1301"/>
        <w:gridCol w:w="1301"/>
        <w:gridCol w:w="1526"/>
      </w:tblGrid>
      <w:tr w:rsidR="006302A4" w:rsidRPr="006302A4" w:rsidTr="006302A4">
        <w:tc>
          <w:tcPr>
            <w:tcW w:w="0" w:type="auto"/>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xml:space="preserve">Источники и объемы </w:t>
            </w:r>
            <w:r w:rsidRPr="006302A4">
              <w:rPr>
                <w:rFonts w:ascii="Times New Roman" w:eastAsia="Times New Roman" w:hAnsi="Times New Roman" w:cs="Times New Roman"/>
                <w:b/>
                <w:bCs/>
                <w:sz w:val="24"/>
                <w:szCs w:val="24"/>
                <w:lang w:eastAsia="ru-RU"/>
              </w:rPr>
              <w:lastRenderedPageBreak/>
              <w:t>финансирования Программы</w:t>
            </w:r>
          </w:p>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lastRenderedPageBreak/>
              <w:t>Источники финансирования</w:t>
            </w:r>
          </w:p>
        </w:tc>
        <w:tc>
          <w:tcPr>
            <w:tcW w:w="0" w:type="auto"/>
            <w:gridSpan w:val="5"/>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 xml:space="preserve">Общий объем средств, направляемый на реализацию                 мероприятий муниципальной </w:t>
            </w:r>
            <w:r w:rsidRPr="006302A4">
              <w:rPr>
                <w:rFonts w:ascii="Times New Roman" w:eastAsia="Times New Roman" w:hAnsi="Times New Roman" w:cs="Times New Roman"/>
                <w:b/>
                <w:bCs/>
                <w:sz w:val="24"/>
                <w:szCs w:val="24"/>
                <w:lang w:eastAsia="ru-RU"/>
              </w:rPr>
              <w:lastRenderedPageBreak/>
              <w:t>программы,                                                                                                                                         тыс. рублей</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2023  год</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3 663,8</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2 163,8</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500,0</w:t>
            </w:r>
          </w:p>
        </w:tc>
      </w:tr>
      <w:tr w:rsidR="006302A4" w:rsidRPr="006302A4" w:rsidTr="006302A4">
        <w:tc>
          <w:tcPr>
            <w:tcW w:w="0" w:type="auto"/>
            <w:vMerge/>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25 567,7</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3 743,1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7 314,5</w:t>
            </w:r>
          </w:p>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7 430,0</w:t>
            </w:r>
          </w:p>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r>
      <w:tr w:rsidR="006302A4" w:rsidRPr="006302A4" w:rsidTr="006302A4">
        <w:tc>
          <w:tcPr>
            <w:tcW w:w="0" w:type="auto"/>
            <w:shd w:val="clear" w:color="auto" w:fill="auto"/>
            <w:vAlign w:val="center"/>
            <w:hideMark/>
          </w:tcPr>
          <w:p w:rsidR="006302A4" w:rsidRPr="006302A4" w:rsidRDefault="006302A4" w:rsidP="006302A4">
            <w:pPr>
              <w:spacing w:after="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 </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29 231,5</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7 580,1</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7 814,5</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7 930,0</w:t>
            </w:r>
          </w:p>
        </w:tc>
      </w:tr>
    </w:tbl>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4.      Ожидаемые результаты реализации Программы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6302A4" w:rsidRPr="006302A4" w:rsidRDefault="006302A4" w:rsidP="006302A4">
      <w:pPr>
        <w:shd w:val="clear" w:color="auto" w:fill="FFFFFF"/>
        <w:spacing w:after="150" w:line="240" w:lineRule="auto"/>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5 . Организация контроля за исполнением Программы</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lastRenderedPageBreak/>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6302A4" w:rsidRPr="006302A4" w:rsidRDefault="006302A4" w:rsidP="006302A4">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Оценка эффективности Программы</w:t>
      </w:r>
    </w:p>
    <w:p w:rsidR="006302A4" w:rsidRPr="006302A4" w:rsidRDefault="006302A4" w:rsidP="006302A4">
      <w:pPr>
        <w:shd w:val="clear" w:color="auto" w:fill="FFFFFF"/>
        <w:spacing w:after="150" w:line="240" w:lineRule="auto"/>
        <w:rPr>
          <w:rFonts w:ascii="Arial" w:eastAsia="Times New Roman" w:hAnsi="Arial" w:cs="Arial"/>
          <w:color w:val="333333"/>
          <w:sz w:val="21"/>
          <w:szCs w:val="21"/>
          <w:lang w:eastAsia="ru-RU"/>
        </w:rPr>
      </w:pPr>
      <w:r w:rsidRPr="006302A4">
        <w:rPr>
          <w:rFonts w:ascii="Arial" w:eastAsia="Times New Roman" w:hAnsi="Arial" w:cs="Arial"/>
          <w:b/>
          <w:bCs/>
          <w:color w:val="333333"/>
          <w:sz w:val="21"/>
          <w:szCs w:val="21"/>
          <w:lang w:eastAsia="ru-RU"/>
        </w:rPr>
        <w:t>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6.2. Оценка эффективности производится по следующим направлениям:</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степень достижения целей, решения задач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b/>
          <w:bCs/>
          <w:i/>
          <w:iCs/>
          <w:color w:val="333333"/>
          <w:sz w:val="21"/>
          <w:szCs w:val="21"/>
          <w:lang w:eastAsia="ru-RU"/>
        </w:rPr>
        <w:t>Kn = (Tfn / Tn) x 100%</w:t>
      </w:r>
      <w:r w:rsidRPr="006302A4">
        <w:rPr>
          <w:rFonts w:ascii="Arial" w:eastAsia="Times New Roman" w:hAnsi="Arial" w:cs="Arial"/>
          <w:color w:val="333333"/>
          <w:sz w:val="21"/>
          <w:szCs w:val="21"/>
          <w:lang w:eastAsia="ru-RU"/>
        </w:rPr>
        <w:t>, где</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n – порядковый номер целевого индикатора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b/>
          <w:bCs/>
          <w:i/>
          <w:iCs/>
          <w:color w:val="333333"/>
          <w:sz w:val="21"/>
          <w:szCs w:val="21"/>
          <w:lang w:eastAsia="ru-RU"/>
        </w:rPr>
        <w:t> </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b/>
          <w:bCs/>
          <w:i/>
          <w:iCs/>
          <w:color w:val="333333"/>
          <w:sz w:val="21"/>
          <w:szCs w:val="21"/>
          <w:lang w:eastAsia="ru-RU"/>
        </w:rPr>
        <w:t>E = (SUM К / m) x 100%</w:t>
      </w:r>
      <w:r w:rsidRPr="006302A4">
        <w:rPr>
          <w:rFonts w:ascii="Arial" w:eastAsia="Times New Roman" w:hAnsi="Arial" w:cs="Arial"/>
          <w:color w:val="333333"/>
          <w:sz w:val="21"/>
          <w:szCs w:val="21"/>
          <w:lang w:eastAsia="ru-RU"/>
        </w:rPr>
        <w:t>, где:</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E – эффективность реализации программы (процентов);</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SUM – обозначение математического суммирования;</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m – количество индикаторов программы.</w:t>
      </w:r>
    </w:p>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w:t>
      </w:r>
      <w:r w:rsidRPr="006302A4">
        <w:rPr>
          <w:rFonts w:ascii="Arial" w:eastAsia="Times New Roman" w:hAnsi="Arial" w:cs="Arial"/>
          <w:color w:val="333333"/>
          <w:sz w:val="21"/>
          <w:szCs w:val="21"/>
          <w:lang w:eastAsia="ru-RU"/>
        </w:rPr>
        <w:lastRenderedPageBreak/>
        <w:t>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58"/>
        <w:gridCol w:w="4997"/>
      </w:tblGrid>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b/>
                <w:bCs/>
                <w:sz w:val="24"/>
                <w:szCs w:val="24"/>
                <w:lang w:eastAsia="ru-RU"/>
              </w:rPr>
              <w:t>Степень эффективности                         реализации Программы</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Высокая</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Хорошая</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Удовлетворительная</w:t>
            </w:r>
          </w:p>
        </w:tc>
      </w:tr>
      <w:tr w:rsidR="006302A4" w:rsidRPr="006302A4" w:rsidTr="006302A4">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6302A4" w:rsidRPr="006302A4" w:rsidRDefault="006302A4" w:rsidP="006302A4">
            <w:pPr>
              <w:spacing w:after="150" w:line="240" w:lineRule="auto"/>
              <w:rPr>
                <w:rFonts w:ascii="Times New Roman" w:eastAsia="Times New Roman" w:hAnsi="Times New Roman" w:cs="Times New Roman"/>
                <w:sz w:val="24"/>
                <w:szCs w:val="24"/>
                <w:lang w:eastAsia="ru-RU"/>
              </w:rPr>
            </w:pPr>
            <w:r w:rsidRPr="006302A4">
              <w:rPr>
                <w:rFonts w:ascii="Times New Roman" w:eastAsia="Times New Roman" w:hAnsi="Times New Roman" w:cs="Times New Roman"/>
                <w:sz w:val="24"/>
                <w:szCs w:val="24"/>
                <w:lang w:eastAsia="ru-RU"/>
              </w:rPr>
              <w:t>Неудовлетворительная</w:t>
            </w:r>
          </w:p>
        </w:tc>
      </w:tr>
    </w:tbl>
    <w:p w:rsidR="006302A4" w:rsidRPr="006302A4" w:rsidRDefault="006302A4" w:rsidP="006302A4">
      <w:pPr>
        <w:shd w:val="clear" w:color="auto" w:fill="FFFFFF"/>
        <w:spacing w:after="150" w:line="240" w:lineRule="auto"/>
        <w:jc w:val="both"/>
        <w:rPr>
          <w:rFonts w:ascii="Arial" w:eastAsia="Times New Roman" w:hAnsi="Arial" w:cs="Arial"/>
          <w:color w:val="333333"/>
          <w:sz w:val="21"/>
          <w:szCs w:val="21"/>
          <w:lang w:eastAsia="ru-RU"/>
        </w:rPr>
      </w:pPr>
      <w:r w:rsidRPr="006302A4">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8C9"/>
    <w:multiLevelType w:val="multilevel"/>
    <w:tmpl w:val="60D2B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25E39"/>
    <w:multiLevelType w:val="multilevel"/>
    <w:tmpl w:val="D10E8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E687B"/>
    <w:multiLevelType w:val="multilevel"/>
    <w:tmpl w:val="1F72C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E06670"/>
    <w:multiLevelType w:val="multilevel"/>
    <w:tmpl w:val="6AF0E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A4"/>
    <w:rsid w:val="00194B9C"/>
    <w:rsid w:val="0063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38F8C-9DE9-4E9B-8E9F-49432474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0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2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0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02A4"/>
    <w:rPr>
      <w:b/>
      <w:bCs/>
    </w:rPr>
  </w:style>
  <w:style w:type="character" w:styleId="a5">
    <w:name w:val="Emphasis"/>
    <w:basedOn w:val="a0"/>
    <w:uiPriority w:val="20"/>
    <w:qFormat/>
    <w:rsid w:val="00630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287261">
      <w:bodyDiv w:val="1"/>
      <w:marLeft w:val="0"/>
      <w:marRight w:val="0"/>
      <w:marTop w:val="0"/>
      <w:marBottom w:val="0"/>
      <w:divBdr>
        <w:top w:val="none" w:sz="0" w:space="0" w:color="auto"/>
        <w:left w:val="none" w:sz="0" w:space="0" w:color="auto"/>
        <w:bottom w:val="none" w:sz="0" w:space="0" w:color="auto"/>
        <w:right w:val="none" w:sz="0" w:space="0" w:color="auto"/>
      </w:divBdr>
      <w:divsChild>
        <w:div w:id="1292243436">
          <w:marLeft w:val="0"/>
          <w:marRight w:val="0"/>
          <w:marTop w:val="0"/>
          <w:marBottom w:val="450"/>
          <w:divBdr>
            <w:top w:val="none" w:sz="0" w:space="0" w:color="auto"/>
            <w:left w:val="none" w:sz="0" w:space="0" w:color="auto"/>
            <w:bottom w:val="single" w:sz="6" w:space="7" w:color="EEEEEE"/>
            <w:right w:val="none" w:sz="0" w:space="0" w:color="auto"/>
          </w:divBdr>
        </w:div>
        <w:div w:id="1833834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2024-02-22T04:33:00Z</dcterms:created>
  <dcterms:modified xsi:type="dcterms:W3CDTF">2024-02-22T04:33:00Z</dcterms:modified>
</cp:coreProperties>
</file>