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590" w:rsidRPr="001B3590" w:rsidRDefault="001B3590" w:rsidP="001B3590">
      <w:pPr>
        <w:shd w:val="clear" w:color="auto" w:fill="FFFFFF"/>
        <w:spacing w:line="336" w:lineRule="atLeast"/>
        <w:outlineLvl w:val="0"/>
        <w:rPr>
          <w:rFonts w:ascii="inherit" w:eastAsia="Times New Roman" w:hAnsi="inherit" w:cs="Arial"/>
          <w:b/>
          <w:bCs/>
          <w:color w:val="333333"/>
          <w:kern w:val="36"/>
          <w:sz w:val="36"/>
          <w:szCs w:val="36"/>
          <w:lang w:eastAsia="ru-RU"/>
        </w:rPr>
      </w:pPr>
      <w:r w:rsidRPr="001B3590">
        <w:rPr>
          <w:rFonts w:ascii="inherit" w:eastAsia="Times New Roman" w:hAnsi="inherit" w:cs="Arial"/>
          <w:b/>
          <w:bCs/>
          <w:color w:val="333333"/>
          <w:kern w:val="36"/>
          <w:sz w:val="36"/>
          <w:szCs w:val="36"/>
          <w:lang w:eastAsia="ru-RU"/>
        </w:rPr>
        <w:t>Проект постановления "О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ЭНГЕЛЬССКИЙ МУНИЦИПАЛЬНЫЙ РАЙОН САРАТОВСКОЙ ОБЛАСТИ</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НОВОПУШКИНСКОЕ МУНИЦИПАЛЬНОЕ ОБРАЗОВАНИЕ</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АДМИНИСТРАЦИЯ</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НОВОПУШКИНСКОГО МУНИЦИПАЛЬНОГО ОБРАЗОВАНИЯ</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П О С Т А Н О В Л Е Н И Е</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от 2020 года                                                             №</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п. Пробуждение</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ПОСТАНОВЛЯЕТ:</w:t>
      </w:r>
    </w:p>
    <w:p w:rsidR="001B3590" w:rsidRPr="001B3590" w:rsidRDefault="001B3590" w:rsidP="001B359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2020-2022 годы», согласно приложению.</w:t>
      </w:r>
    </w:p>
    <w:p w:rsidR="001B3590" w:rsidRPr="001B3590" w:rsidRDefault="001B3590" w:rsidP="001B359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 момента официального обнародования.</w:t>
      </w:r>
    </w:p>
    <w:p w:rsidR="001B3590" w:rsidRPr="001B3590" w:rsidRDefault="001B3590" w:rsidP="001B359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Новопушкинского муниципального образования.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Глава Новопушкинского</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муниципального образования                                                            О.Г. Бубнова</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Приложение</w:t>
      </w:r>
    </w:p>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к постановлению администрации от 2020 года №  </w:t>
      </w:r>
    </w:p>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lastRenderedPageBreak/>
        <w:t> </w:t>
      </w:r>
    </w:p>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Утверждена</w:t>
      </w:r>
    </w:p>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Постановлением администрации Новопушкинского муниципального</w:t>
      </w:r>
    </w:p>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образования</w:t>
      </w:r>
    </w:p>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от 27.12.2019 г. № 234</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Муниципальная программа</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Новопушкинского муниципального образования</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«Комплексное благоустройство территории</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Новопушкинского муниципального образования</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на 2020-2022 годы»</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2019</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Паспорт</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муниципальной программы Новопушкинского муниципального образования</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Энгельсского муниципального района Саратовской области</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«Комплексное благоустройство территории</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Новопушкинского муниципального образования на 2020-2022 годы»</w:t>
      </w:r>
    </w:p>
    <w:tbl>
      <w:tblPr>
        <w:tblW w:w="0" w:type="auto"/>
        <w:tblCellMar>
          <w:top w:w="15" w:type="dxa"/>
          <w:left w:w="15" w:type="dxa"/>
          <w:bottom w:w="15" w:type="dxa"/>
          <w:right w:w="15" w:type="dxa"/>
        </w:tblCellMar>
        <w:tblLook w:val="04A0" w:firstRow="1" w:lastRow="0" w:firstColumn="1" w:lastColumn="0" w:noHBand="0" w:noVBand="1"/>
      </w:tblPr>
      <w:tblGrid>
        <w:gridCol w:w="2296"/>
        <w:gridCol w:w="3502"/>
        <w:gridCol w:w="919"/>
        <w:gridCol w:w="982"/>
        <w:gridCol w:w="828"/>
        <w:gridCol w:w="828"/>
      </w:tblGrid>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Наименование муниципальной программы</w:t>
            </w:r>
          </w:p>
        </w:tc>
        <w:tc>
          <w:tcPr>
            <w:tcW w:w="0" w:type="auto"/>
            <w:gridSpan w:val="5"/>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«Комплексное благоустройство территории Новопушкинского</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муниципального образования на 2020-2022 годы»</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(далее – Программа)</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Цели</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Программы</w:t>
            </w:r>
          </w:p>
        </w:tc>
        <w:tc>
          <w:tcPr>
            <w:tcW w:w="0" w:type="auto"/>
            <w:gridSpan w:val="5"/>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Совершенствование системы комплексного благоустройства Новопушкинского муниципального образования;</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Повышение уровня внешнего благоустройства и санитарного содержания</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населенных пунктов Новопушкинского муниципального образования;</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Совершенствование эстетического вида Новопушкинского муниципального</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образования;</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Повышение общего уровня благоустройства территории Новопушкинского</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муниципального образования для обеспечения максимально благоприятных,</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комфортных условий для проживания и отдыха населения.</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lastRenderedPageBreak/>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lastRenderedPageBreak/>
              <w:t>Задачи</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Программы</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c>
          <w:tcPr>
            <w:tcW w:w="0" w:type="auto"/>
            <w:gridSpan w:val="5"/>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Приведение в качественное состояние элементов благоустройства;</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Содержание, текущий ремонт объектов благоустройство (МАФ, ДИП, газонов, зеленых насаждений);</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Оздоровление санитарной экологической обстановки в поселении и на</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свободных территориях, ликвидация стихийных навалов мусора;</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Реконструкция и ремонт системы уличного освещения, с установкой</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светильников в населенных пунктах;</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Формирование условий и создание мест отдыха населения;</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Заказчик</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Программы</w:t>
            </w:r>
          </w:p>
        </w:tc>
        <w:tc>
          <w:tcPr>
            <w:tcW w:w="0" w:type="auto"/>
            <w:gridSpan w:val="5"/>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Разработчик</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Программы</w:t>
            </w:r>
          </w:p>
        </w:tc>
        <w:tc>
          <w:tcPr>
            <w:tcW w:w="0" w:type="auto"/>
            <w:gridSpan w:val="5"/>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Сроки реализации Программы</w:t>
            </w:r>
          </w:p>
        </w:tc>
        <w:tc>
          <w:tcPr>
            <w:tcW w:w="0" w:type="auto"/>
            <w:gridSpan w:val="5"/>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2020-2022 годы</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Перечень</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основных</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мероприятий</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c>
          <w:tcPr>
            <w:tcW w:w="0" w:type="auto"/>
            <w:gridSpan w:val="5"/>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      Организация уличного освещения муниципального образования</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      Озеленение территории муниципального образования</w:t>
            </w:r>
          </w:p>
          <w:p w:rsidR="001B3590" w:rsidRPr="001B3590" w:rsidRDefault="001B3590" w:rsidP="001B3590">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Организация прочих мероприятий по благоустройству территории муниципального образования</w:t>
            </w:r>
          </w:p>
          <w:p w:rsidR="001B3590" w:rsidRPr="001B3590" w:rsidRDefault="001B3590" w:rsidP="001B3590">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Устройство площадок под мусорные контейнеры в п. Пробуждение;</w:t>
            </w:r>
          </w:p>
          <w:p w:rsidR="001B3590" w:rsidRPr="001B3590" w:rsidRDefault="001B3590" w:rsidP="001B3590">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Устройство площадок под мусорные контейнеры в п. Анисовский.</w:t>
            </w:r>
          </w:p>
        </w:tc>
      </w:tr>
      <w:tr w:rsidR="001B3590" w:rsidRPr="001B3590" w:rsidTr="001B3590">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Источники и</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lastRenderedPageBreak/>
              <w:t>объемы</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финансирования</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lastRenderedPageBreak/>
              <w:t>Источники</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lastRenderedPageBreak/>
              <w:t>финансирования</w:t>
            </w:r>
          </w:p>
        </w:tc>
        <w:tc>
          <w:tcPr>
            <w:tcW w:w="0" w:type="auto"/>
            <w:gridSpan w:val="4"/>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lastRenderedPageBreak/>
              <w:t>Общий объем средств, направляемый на</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lastRenderedPageBreak/>
              <w:t>реализацию мероприятий муниципальной программы, тыс. рублей</w:t>
            </w:r>
          </w:p>
        </w:tc>
      </w:tr>
      <w:tr w:rsidR="001B3590" w:rsidRPr="001B3590" w:rsidTr="001B3590">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2022 год</w:t>
            </w:r>
          </w:p>
        </w:tc>
      </w:tr>
      <w:tr w:rsidR="001B3590" w:rsidRPr="001B3590" w:rsidTr="001B3590">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823,2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823,2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r>
      <w:tr w:rsidR="001B3590" w:rsidRPr="001B3590" w:rsidTr="001B3590">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101,7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101,7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r>
      <w:tr w:rsidR="001B3590" w:rsidRPr="001B3590" w:rsidTr="001B3590">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Средства бюджета</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9 049,8</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4 449,8</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2 300,0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2 300,0</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Планируемые</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результаты</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реализации</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Программы</w:t>
            </w:r>
          </w:p>
        </w:tc>
        <w:tc>
          <w:tcPr>
            <w:tcW w:w="0" w:type="auto"/>
            <w:gridSpan w:val="5"/>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Создание благоприятных и комфортных условий для проживания и отдыха населения муниципального образования.</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Увеличение уровня освещенности улиц, проездов, внутриквартальных дорог поселения.</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Сокращение потребления электроэнергии.</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Экономия бюджетных средств.</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Улучшение санитарного и экологического состояния поселения.</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Создание комплексного озеленения на территории Новопушкинского муниципального образования.</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Достижение целей по приведению улиц и дворов в состояние, соответствующее современным требованиям и стандартам.</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Развитие благоустройства территории Новопушкинского муниципального образования.</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1B3590" w:rsidRPr="001B3590" w:rsidRDefault="001B3590" w:rsidP="001B3590">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Общая характеристика сферы реализации муниципальной программы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xml:space="preserve">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w:t>
      </w:r>
      <w:r w:rsidRPr="001B3590">
        <w:rPr>
          <w:rFonts w:ascii="Arial" w:eastAsia="Times New Roman" w:hAnsi="Arial" w:cs="Arial"/>
          <w:color w:val="333333"/>
          <w:sz w:val="21"/>
          <w:szCs w:val="21"/>
          <w:lang w:eastAsia="ru-RU"/>
        </w:rPr>
        <w:lastRenderedPageBreak/>
        <w:t>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1B3590" w:rsidRPr="001B3590" w:rsidRDefault="001B3590" w:rsidP="001B3590">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Цели муниципальной программы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1B3590" w:rsidRPr="001B3590" w:rsidRDefault="001B3590" w:rsidP="001B3590">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1B3590" w:rsidRPr="001B3590" w:rsidRDefault="001B3590" w:rsidP="001B3590">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1B3590" w:rsidRPr="001B3590" w:rsidRDefault="001B3590" w:rsidP="001B3590">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1B3590" w:rsidRPr="001B3590" w:rsidRDefault="001B3590" w:rsidP="001B3590">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«Устройство площадок под мусорные контейнеры в п. Пробуждение».</w:t>
      </w:r>
    </w:p>
    <w:p w:rsidR="001B3590" w:rsidRPr="001B3590" w:rsidRDefault="001B3590" w:rsidP="001B3590">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«Устройство площадок под мусорные контейнеры в п. Анисовский».</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2022 год.</w:t>
      </w:r>
    </w:p>
    <w:p w:rsidR="001B3590" w:rsidRPr="001B3590" w:rsidRDefault="001B3590" w:rsidP="001B3590">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Основными мероприятиями муниципальной программы являются: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lastRenderedPageBreak/>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1B3590" w:rsidRPr="001B3590" w:rsidRDefault="001B3590" w:rsidP="001B3590">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Характеристика основных мероприятий Программы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4.1. </w:t>
      </w:r>
      <w:r w:rsidRPr="001B3590">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Целью является: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улучшение условий и комфортности проживания граждан;</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профилактика правонарушений;</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Характеристика проблем Мероприятия 1.</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01.01.2020 года составляет 20,51 км, в соотношении к дорожно-уличной сети –31,5 %.</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1B3590">
        <w:rPr>
          <w:rFonts w:ascii="Arial" w:eastAsia="Times New Roman" w:hAnsi="Arial" w:cs="Arial"/>
          <w:color w:val="333333"/>
          <w:sz w:val="16"/>
          <w:szCs w:val="16"/>
          <w:vertAlign w:val="superscript"/>
          <w:lang w:eastAsia="ru-RU"/>
        </w:rPr>
        <w:t>0 </w:t>
      </w:r>
      <w:r w:rsidRPr="001B3590">
        <w:rPr>
          <w:rFonts w:ascii="Arial" w:eastAsia="Times New Roman" w:hAnsi="Arial" w:cs="Arial"/>
          <w:color w:val="333333"/>
          <w:sz w:val="21"/>
          <w:szCs w:val="21"/>
          <w:lang w:eastAsia="ru-RU"/>
        </w:rPr>
        <w:t xml:space="preserve">подходит для освещения территорий рассеянным светом. Корпус светильника имеет высокое качество, обеспечивает прочность и стойкость к агрессивному </w:t>
      </w:r>
      <w:r w:rsidRPr="001B3590">
        <w:rPr>
          <w:rFonts w:ascii="Arial" w:eastAsia="Times New Roman" w:hAnsi="Arial" w:cs="Arial"/>
          <w:color w:val="333333"/>
          <w:sz w:val="21"/>
          <w:szCs w:val="21"/>
          <w:lang w:eastAsia="ru-RU"/>
        </w:rPr>
        <w:lastRenderedPageBreak/>
        <w:t>воздействию окружающей среды, повышенной стойкостью против влаги, насекомых и механических повреждений, вандализма.</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2022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2020–2022 годы» согласно Приложению1.     </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Характеристика проблем</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Характеристика проблем:</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xml:space="preserve">В последние годы в поселении проводилась целенаправленная работа по благоустройству и социальному развитию населенных пунктов. В тоже время в вопросах благоустройства </w:t>
      </w:r>
      <w:r w:rsidRPr="001B3590">
        <w:rPr>
          <w:rFonts w:ascii="Arial" w:eastAsia="Times New Roman" w:hAnsi="Arial" w:cs="Arial"/>
          <w:color w:val="333333"/>
          <w:sz w:val="21"/>
          <w:szCs w:val="21"/>
          <w:lang w:eastAsia="ru-RU"/>
        </w:rPr>
        <w:lastRenderedPageBreak/>
        <w:t>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Характеристика проблем:</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Характеристика проблем:</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p w:rsidR="001B3590" w:rsidRPr="001B3590" w:rsidRDefault="001B3590" w:rsidP="001B3590">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2020-2022 годы»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11"/>
        <w:gridCol w:w="1175"/>
        <w:gridCol w:w="1385"/>
        <w:gridCol w:w="1035"/>
        <w:gridCol w:w="837"/>
        <w:gridCol w:w="99"/>
        <w:gridCol w:w="711"/>
        <w:gridCol w:w="1026"/>
        <w:gridCol w:w="170"/>
        <w:gridCol w:w="112"/>
        <w:gridCol w:w="409"/>
        <w:gridCol w:w="261"/>
        <w:gridCol w:w="511"/>
        <w:gridCol w:w="471"/>
        <w:gridCol w:w="241"/>
        <w:gridCol w:w="303"/>
        <w:gridCol w:w="98"/>
      </w:tblGrid>
      <w:tr w:rsidR="001B3590" w:rsidRPr="001B3590" w:rsidTr="001B3590">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N п/п</w:t>
            </w:r>
          </w:p>
        </w:tc>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Задачи,</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направленные на</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достижение цели</w:t>
            </w:r>
          </w:p>
        </w:tc>
        <w:tc>
          <w:tcPr>
            <w:tcW w:w="0" w:type="auto"/>
            <w:gridSpan w:val="3"/>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Планируемый объем</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финансирования на</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решение данной задачи</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(тыс. руб.)</w:t>
            </w:r>
          </w:p>
        </w:tc>
        <w:tc>
          <w:tcPr>
            <w:tcW w:w="0" w:type="auto"/>
            <w:gridSpan w:val="1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Показатель реализации мероприятий</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муниципальной программы</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r>
      <w:tr w:rsidR="001B3590" w:rsidRPr="001B3590" w:rsidTr="001B3590">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gridSpan w:val="3"/>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gridSpan w:val="2"/>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Единица измерения</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xml:space="preserve">Отчетный базовый период/Базовое значение </w:t>
            </w:r>
            <w:r w:rsidRPr="001B3590">
              <w:rPr>
                <w:rFonts w:ascii="Times New Roman" w:eastAsia="Times New Roman" w:hAnsi="Times New Roman" w:cs="Times New Roman"/>
                <w:b/>
                <w:bCs/>
                <w:sz w:val="24"/>
                <w:szCs w:val="24"/>
                <w:lang w:eastAsia="ru-RU"/>
              </w:rPr>
              <w:lastRenderedPageBreak/>
              <w:t>показателя (на начало реализации подпрограммы)</w:t>
            </w:r>
          </w:p>
        </w:tc>
        <w:tc>
          <w:tcPr>
            <w:tcW w:w="0" w:type="auto"/>
            <w:gridSpan w:val="8"/>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lastRenderedPageBreak/>
              <w:t>Планируемое значение</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показателя по годам</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lastRenderedPageBreak/>
              <w:t>реализации</w:t>
            </w:r>
          </w:p>
        </w:tc>
      </w:tr>
      <w:tr w:rsidR="001B3590" w:rsidRPr="001B3590" w:rsidTr="001B3590">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Бюджет Новопушкинского муниципального образования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Другие источники (средства федерального бюджета)</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Другие источники (средства областного бюджета)</w:t>
            </w:r>
          </w:p>
        </w:tc>
        <w:tc>
          <w:tcPr>
            <w:tcW w:w="0" w:type="auto"/>
            <w:gridSpan w:val="2"/>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2021</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год</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2022</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год</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4</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6</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7</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8</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9</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11</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r>
      <w:tr w:rsidR="001B3590" w:rsidRPr="001B3590" w:rsidTr="001B3590">
        <w:tc>
          <w:tcPr>
            <w:tcW w:w="0" w:type="auto"/>
            <w:gridSpan w:val="17"/>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Мероприятие 1 «Организация уличного освещения муниципального образования»</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Оплата за уличное освещение</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2 315,9</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тыс.</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руб.</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2 522,1</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5 315,9</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2 315,9</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1500,0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1500,0</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Монтаж уличного освещения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332,6</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тыс.</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руб.</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421,4</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902,5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332,6</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300,0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300,0</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r>
      <w:tr w:rsidR="001B3590" w:rsidRPr="001B3590" w:rsidTr="001B3590">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2 648,5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2 943,5</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6 248,5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2 648,5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1800,0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1800,0</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r>
      <w:tr w:rsidR="001B3590" w:rsidRPr="001B3590" w:rsidTr="001B3590">
        <w:tc>
          <w:tcPr>
            <w:tcW w:w="0" w:type="auto"/>
            <w:gridSpan w:val="17"/>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Мероприятие 2 «Озеленение территории муниципального образования»</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Приобретение саженцев</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155,8</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тыс.</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724,4</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350,2</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155,8</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97,2</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97,2</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Опиловка и снос аварийных деревьев</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100,0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109,2</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305,6</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100,0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102,8</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102,8</w:t>
            </w:r>
          </w:p>
        </w:tc>
      </w:tr>
      <w:tr w:rsidR="001B3590" w:rsidRPr="001B3590" w:rsidTr="001B3590">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255,8</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833,6</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655,8</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255,8</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200,0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200,0</w:t>
            </w:r>
          </w:p>
        </w:tc>
      </w:tr>
      <w:tr w:rsidR="001B3590" w:rsidRPr="001B3590" w:rsidTr="001B3590">
        <w:tc>
          <w:tcPr>
            <w:tcW w:w="0" w:type="auto"/>
            <w:gridSpan w:val="17"/>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Мероприятие 3 «Организация прочих мероприятий по благоустройству</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территории муниципального образования»</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6.       5</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Прочие мероприятия по благоустройству территори</w:t>
            </w:r>
            <w:r w:rsidRPr="001B3590">
              <w:rPr>
                <w:rFonts w:ascii="Times New Roman" w:eastAsia="Times New Roman" w:hAnsi="Times New Roman" w:cs="Times New Roman"/>
                <w:sz w:val="24"/>
                <w:szCs w:val="24"/>
                <w:lang w:eastAsia="ru-RU"/>
              </w:rPr>
              <w:lastRenderedPageBreak/>
              <w:t>и поселения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lastRenderedPageBreak/>
              <w:t>1 044,5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тыс. руб.</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3 887,6</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1 644,5</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1 044,5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300,0</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300,0</w:t>
            </w:r>
          </w:p>
        </w:tc>
      </w:tr>
      <w:tr w:rsidR="001B3590" w:rsidRPr="001B3590" w:rsidTr="001B3590">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lastRenderedPageBreak/>
              <w:t>Итого:</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1 044,5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3 887,6</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1 644,5</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1 044,5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300,0</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300,0</w:t>
            </w:r>
          </w:p>
        </w:tc>
      </w:tr>
      <w:tr w:rsidR="001B3590" w:rsidRPr="001B3590" w:rsidTr="001B3590">
        <w:tc>
          <w:tcPr>
            <w:tcW w:w="0" w:type="auto"/>
            <w:gridSpan w:val="17"/>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Мероприятия 4 « Устройство площадок под мусорные контейнеры в п. Пробуждение»</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Устройство площадок под мусорные контейнеры в п. Пробуждение</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226,0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469,4</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58,0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тыс. руб.</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753,4</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753,4</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r>
      <w:tr w:rsidR="001B3590" w:rsidRPr="001B3590" w:rsidTr="001B3590">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226,0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469,4</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58,0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753,4</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753,4</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0,0</w:t>
            </w:r>
          </w:p>
        </w:tc>
      </w:tr>
      <w:tr w:rsidR="001B3590" w:rsidRPr="001B3590" w:rsidTr="001B3590">
        <w:tc>
          <w:tcPr>
            <w:tcW w:w="0" w:type="auto"/>
            <w:gridSpan w:val="17"/>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Мероприятия 5 « Устройство площадок под мусорные контейнеры в п. Анисовский»</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Устройство площадок под мусорные контейнеры в п. Анисовский</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170,4</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353,8</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43,7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тыс. руб.</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567,9</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567,9</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r>
      <w:tr w:rsidR="001B3590" w:rsidRPr="001B3590" w:rsidTr="001B3590">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170,4</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353,8</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43,7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567,9</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567,9</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0,0</w:t>
            </w:r>
          </w:p>
        </w:tc>
      </w:tr>
      <w:tr w:rsidR="001B3590" w:rsidRPr="001B3590" w:rsidTr="001B3590">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Погашение кредиторской задолженности</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104,6</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тыс. руб.</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104,6</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104,6</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r>
      <w:tr w:rsidR="001B3590" w:rsidRPr="001B3590" w:rsidTr="001B3590">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Всего по</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мероприятиям</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4 449,8</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823,2</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101,7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7 664,7</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9 974,7</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5 374,7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2 300,0</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2 300,0</w:t>
            </w:r>
          </w:p>
        </w:tc>
      </w:tr>
      <w:tr w:rsidR="001B3590" w:rsidRPr="001B3590" w:rsidTr="001B3590">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r>
    </w:tbl>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p w:rsidR="001B3590" w:rsidRPr="001B3590" w:rsidRDefault="001B3590" w:rsidP="001B3590">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886"/>
        <w:gridCol w:w="2952"/>
        <w:gridCol w:w="1113"/>
        <w:gridCol w:w="1230"/>
        <w:gridCol w:w="1087"/>
        <w:gridCol w:w="1087"/>
      </w:tblGrid>
      <w:tr w:rsidR="001B3590" w:rsidRPr="001B3590" w:rsidTr="001B3590">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lastRenderedPageBreak/>
              <w:t>Источники и</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объемы</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финансирования</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Источники финансирования</w:t>
            </w:r>
          </w:p>
        </w:tc>
        <w:tc>
          <w:tcPr>
            <w:tcW w:w="0" w:type="auto"/>
            <w:gridSpan w:val="4"/>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1B3590" w:rsidRPr="001B3590" w:rsidTr="001B3590">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2022 год</w:t>
            </w:r>
          </w:p>
        </w:tc>
      </w:tr>
      <w:tr w:rsidR="001B3590" w:rsidRPr="001B3590" w:rsidTr="001B3590">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Средства бюджета Новопушкинского муниципального образования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9 049,8</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4 449,8</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2 300,0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2 300,0</w:t>
            </w:r>
          </w:p>
        </w:tc>
      </w:tr>
      <w:tr w:rsidR="001B3590" w:rsidRPr="001B3590" w:rsidTr="001B3590">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101,7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101,7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r>
      <w:tr w:rsidR="001B3590" w:rsidRPr="001B3590" w:rsidTr="001B3590">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823,2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823,2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r>
      <w:tr w:rsidR="001B3590" w:rsidRPr="001B3590" w:rsidTr="001B3590">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r>
    </w:tbl>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p w:rsidR="001B3590" w:rsidRPr="001B3590" w:rsidRDefault="001B3590" w:rsidP="001B3590">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Механизм реализации Программы, организация контроля за</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исполнением Программы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1B3590" w:rsidRPr="001B3590" w:rsidRDefault="001B3590" w:rsidP="001B3590">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разрабатывает Программу;</w:t>
      </w:r>
    </w:p>
    <w:p w:rsidR="001B3590" w:rsidRPr="001B3590" w:rsidRDefault="001B3590" w:rsidP="001B3590">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формирует прогноз расходов на реализацию мероприятий Программы;</w:t>
      </w:r>
    </w:p>
    <w:p w:rsidR="001B3590" w:rsidRPr="001B3590" w:rsidRDefault="001B3590" w:rsidP="001B3590">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1B3590" w:rsidRPr="001B3590" w:rsidRDefault="001B3590" w:rsidP="001B3590">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1B3590" w:rsidRPr="001B3590" w:rsidRDefault="001B3590" w:rsidP="001B3590">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1B3590" w:rsidRPr="001B3590" w:rsidRDefault="001B3590" w:rsidP="001B3590">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готовит отчёт о реализации мероприятия.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2020-2022 годы» представляются главе Новопушкинского муниципального образования и Совету депутатов Новопушкинского муниципального образования.</w:t>
      </w:r>
    </w:p>
    <w:p w:rsidR="001B3590" w:rsidRPr="001B3590" w:rsidRDefault="001B3590" w:rsidP="001B3590">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lastRenderedPageBreak/>
        <w:t>Оценка эффективности последствий реализации Программы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8.2. Оценка эффективности производится по следующим направлениям:</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степень достижения целей, решения задач Программы;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i/>
          <w:iCs/>
          <w:color w:val="333333"/>
          <w:sz w:val="21"/>
          <w:szCs w:val="21"/>
          <w:lang w:eastAsia="ru-RU"/>
        </w:rPr>
        <w:t>Kn = (Tfn / Tn) x 100%</w:t>
      </w:r>
      <w:r w:rsidRPr="001B3590">
        <w:rPr>
          <w:rFonts w:ascii="Arial" w:eastAsia="Times New Roman" w:hAnsi="Arial" w:cs="Arial"/>
          <w:color w:val="333333"/>
          <w:sz w:val="21"/>
          <w:szCs w:val="21"/>
          <w:lang w:eastAsia="ru-RU"/>
        </w:rPr>
        <w:t>, где</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n – порядковый номер целевого индикатора Программы.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i/>
          <w:iCs/>
          <w:color w:val="333333"/>
          <w:sz w:val="21"/>
          <w:szCs w:val="21"/>
          <w:lang w:eastAsia="ru-RU"/>
        </w:rPr>
        <w:t> </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i/>
          <w:iCs/>
          <w:color w:val="333333"/>
          <w:sz w:val="21"/>
          <w:szCs w:val="21"/>
          <w:lang w:eastAsia="ru-RU"/>
        </w:rPr>
        <w:t>E = (SUM К / m) x 100%</w:t>
      </w:r>
      <w:r w:rsidRPr="001B3590">
        <w:rPr>
          <w:rFonts w:ascii="Arial" w:eastAsia="Times New Roman" w:hAnsi="Arial" w:cs="Arial"/>
          <w:color w:val="333333"/>
          <w:sz w:val="21"/>
          <w:szCs w:val="21"/>
          <w:lang w:eastAsia="ru-RU"/>
        </w:rPr>
        <w:t>, где:</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E – эффективность реализации программы (процентов);</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SUM – обозначение математического суммирования;</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m – количество индикаторов программы.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4386"/>
        <w:gridCol w:w="4969"/>
      </w:tblGrid>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lastRenderedPageBreak/>
              <w:t>Фактически полученное значение оценки       эффективности в целом по Программе</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Степень эффективности                        реализации Программы</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Высокая</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Хорошая</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Удовлетворительная</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Неудовлетворительная</w:t>
            </w:r>
          </w:p>
        </w:tc>
      </w:tr>
    </w:tbl>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p>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Приложение 1</w:t>
      </w:r>
    </w:p>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Плана развития системы уличного освещения населенных пунктов  Новопушкинского муниципального образования на 2020–2022 годы</w:t>
      </w:r>
    </w:p>
    <w:tbl>
      <w:tblPr>
        <w:tblW w:w="0" w:type="auto"/>
        <w:tblCellMar>
          <w:top w:w="15" w:type="dxa"/>
          <w:left w:w="15" w:type="dxa"/>
          <w:bottom w:w="15" w:type="dxa"/>
          <w:right w:w="15" w:type="dxa"/>
        </w:tblCellMar>
        <w:tblLook w:val="04A0" w:firstRow="1" w:lastRow="0" w:firstColumn="1" w:lastColumn="0" w:noHBand="0" w:noVBand="1"/>
      </w:tblPr>
      <w:tblGrid>
        <w:gridCol w:w="312"/>
        <w:gridCol w:w="1493"/>
        <w:gridCol w:w="1347"/>
        <w:gridCol w:w="1438"/>
        <w:gridCol w:w="1046"/>
        <w:gridCol w:w="868"/>
        <w:gridCol w:w="1542"/>
        <w:gridCol w:w="1309"/>
      </w:tblGrid>
      <w:tr w:rsidR="001B3590" w:rsidRPr="001B3590" w:rsidTr="001B3590">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п/п</w:t>
            </w:r>
          </w:p>
        </w:tc>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Наименование улиц</w:t>
            </w:r>
          </w:p>
        </w:tc>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Протяженность линии у/осв.,</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км</w:t>
            </w:r>
          </w:p>
        </w:tc>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Замена фонарей уличного освещения, кол-во (шт.)</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Стоимость работ</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(прогнозируемая)</w:t>
            </w:r>
          </w:p>
        </w:tc>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Год   ввода в эксплуатацию</w:t>
            </w:r>
          </w:p>
        </w:tc>
      </w:tr>
      <w:tr w:rsidR="001B3590" w:rsidRPr="001B3590" w:rsidTr="001B3590">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Местный бюджет,</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тыс. руб.</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п. Новопушкинское</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Заводская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0,56</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66,5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2020</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п. им К. Маркса</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Солнечная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0,70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66,5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2020</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п. Коминтерн</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Советская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0,49</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66,5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2020</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6</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п. Анисовский</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Новая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0,35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66,5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2020</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п.Пробуждение</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Эльтонская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0,45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66,5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2020</w:t>
            </w:r>
          </w:p>
        </w:tc>
      </w:tr>
      <w:tr w:rsidR="001B3590" w:rsidRPr="001B3590" w:rsidTr="001B3590">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37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332,6</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r>
    </w:tbl>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lastRenderedPageBreak/>
        <w:t>Приложение 2</w:t>
      </w:r>
    </w:p>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2020–2022 годы</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075"/>
        <w:gridCol w:w="1678"/>
        <w:gridCol w:w="1606"/>
        <w:gridCol w:w="863"/>
        <w:gridCol w:w="1632"/>
        <w:gridCol w:w="1446"/>
        <w:gridCol w:w="1055"/>
      </w:tblGrid>
      <w:tr w:rsidR="001B3590" w:rsidRPr="001B3590" w:rsidTr="001B3590">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Наименование</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объекта</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Стоимость работ</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(прогнозируемая) тыс. руб</w:t>
            </w:r>
            <w:r w:rsidRPr="001B3590">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Год ввода в эксплуата-</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цию</w:t>
            </w:r>
          </w:p>
        </w:tc>
      </w:tr>
      <w:tr w:rsidR="001B3590" w:rsidRPr="001B3590" w:rsidTr="001B3590">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внебюджетные средства</w:t>
            </w:r>
          </w:p>
        </w:tc>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7</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w:t>
            </w:r>
          </w:p>
        </w:tc>
        <w:tc>
          <w:tcPr>
            <w:tcW w:w="0" w:type="auto"/>
            <w:vMerge w:val="restart"/>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Населенные пункты</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Приобретение расходных</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материалов</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544,5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2020</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vMerge/>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Установка детских</w:t>
            </w:r>
          </w:p>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площадок</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2020</w:t>
            </w:r>
          </w:p>
        </w:tc>
      </w:tr>
      <w:tr w:rsidR="001B3590" w:rsidRPr="001B3590" w:rsidTr="001B3590">
        <w:tc>
          <w:tcPr>
            <w:tcW w:w="0" w:type="auto"/>
            <w:shd w:val="clear" w:color="auto" w:fill="auto"/>
            <w:vAlign w:val="center"/>
            <w:hideMark/>
          </w:tcPr>
          <w:p w:rsidR="001B3590" w:rsidRPr="001B3590" w:rsidRDefault="001B3590" w:rsidP="001B3590">
            <w:pPr>
              <w:spacing w:after="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1 044,5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r>
    </w:tbl>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Приложение 3</w:t>
      </w:r>
    </w:p>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tblCellMar>
          <w:top w:w="15" w:type="dxa"/>
          <w:left w:w="15" w:type="dxa"/>
          <w:bottom w:w="15" w:type="dxa"/>
          <w:right w:w="15" w:type="dxa"/>
        </w:tblCellMar>
        <w:tblLook w:val="04A0" w:firstRow="1" w:lastRow="0" w:firstColumn="1" w:lastColumn="0" w:noHBand="0" w:noVBand="1"/>
      </w:tblPr>
      <w:tblGrid>
        <w:gridCol w:w="630"/>
        <w:gridCol w:w="2947"/>
        <w:gridCol w:w="2189"/>
        <w:gridCol w:w="944"/>
        <w:gridCol w:w="2645"/>
      </w:tblGrid>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Данные об источниках образования ТКО</w:t>
            </w:r>
          </w:p>
        </w:tc>
      </w:tr>
      <w:tr w:rsidR="001B3590" w:rsidRPr="001B3590" w:rsidTr="001B3590">
        <w:tc>
          <w:tcPr>
            <w:tcW w:w="0" w:type="auto"/>
            <w:gridSpan w:val="2"/>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 Пробуждение</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51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Горького, д. 12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Ленинградская - Придорожная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Жилой квартал АТХ, магазин «Глория»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МКД</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4.       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Жилой квартал АТХ, д. 49</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МКД</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lastRenderedPageBreak/>
              <w:t>5.       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Жилой квартал АТХ, д. 58</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МКД</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6.       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Жилой квартал ЭДСК, д. 69</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МКД</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7.       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Жилой квартал ЭДСК, д. 75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МКД</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8.       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Кооперативная, д. 39</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 + МКД</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9.       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Ленинградская, пекарня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Молодежная, д. 43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 + МКД</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угол ул. Придорожная – ул. Новая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Степная, д. 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Степная, д. 14</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Степная, 21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Степная, д. 26</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угол ул. Школьная – Школьный тупик, д. 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Ф. Энгельса, д. 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 + МКД</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Ф. Энгельса, д. 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 + МКД</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19.   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Эльтонская, д. 33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 + МКД</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20.   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Эльтонская, д. 35</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 + МКД</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21.   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Эльтонская, д. 37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МКД</w:t>
            </w:r>
          </w:p>
        </w:tc>
      </w:tr>
    </w:tbl>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Объём работ:</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п. Пробуждение</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Приложение 4</w:t>
      </w:r>
    </w:p>
    <w:p w:rsidR="001B3590" w:rsidRPr="001B3590" w:rsidRDefault="001B3590" w:rsidP="001B3590">
      <w:pPr>
        <w:shd w:val="clear" w:color="auto" w:fill="FFFFFF"/>
        <w:spacing w:after="150" w:line="240" w:lineRule="auto"/>
        <w:jc w:val="right"/>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1B3590" w:rsidRPr="001B3590" w:rsidRDefault="001B3590" w:rsidP="001B3590">
      <w:pPr>
        <w:shd w:val="clear" w:color="auto" w:fill="FFFFFF"/>
        <w:spacing w:after="150" w:line="240" w:lineRule="auto"/>
        <w:jc w:val="center"/>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tblCellMar>
          <w:top w:w="15" w:type="dxa"/>
          <w:left w:w="15" w:type="dxa"/>
          <w:bottom w:w="15" w:type="dxa"/>
          <w:right w:w="15" w:type="dxa"/>
        </w:tblCellMar>
        <w:tblLook w:val="04A0" w:firstRow="1" w:lastRow="0" w:firstColumn="1" w:lastColumn="0" w:noHBand="0" w:noVBand="1"/>
      </w:tblPr>
      <w:tblGrid>
        <w:gridCol w:w="630"/>
        <w:gridCol w:w="3454"/>
        <w:gridCol w:w="1887"/>
        <w:gridCol w:w="1271"/>
        <w:gridCol w:w="2113"/>
      </w:tblGrid>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Данные об источниках образования ТКО</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п. Анисовский</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39</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b/>
                <w:bCs/>
                <w:sz w:val="24"/>
                <w:szCs w:val="24"/>
                <w:lang w:eastAsia="ru-RU"/>
              </w:rPr>
              <w:t> </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угол ул. Дорожная - Космонавтов</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lastRenderedPageBreak/>
              <w:t>2.       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угол ул. Московская – ул. Центральная, остановочный павильон</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угол ул. Московская – ул. Космонавтов</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4.       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угол ул. Первомайская – ул. Новая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5.       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угол ул. Первомайская – ул. Мирная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 + МКД</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6.       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угол ул. Первомайская – ул. Молодежная</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7.       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угол ул. Первомайская – ул. Хомяковой</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8.       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угол ул. Первомайская – ул. Майора Шапочка</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9.       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Майора Шапочка, д. 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Хомяковой, д. 9</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Молодежная, д. 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угол ул. Дорожная, д. 1 – ул. Новая, д. 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угол ул. Московская – ул. Дорожная, д. 18</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Космонавтов, д. 12, церковь</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Мирная, д. 7</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2</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 + МКД</w:t>
            </w:r>
          </w:p>
        </w:tc>
      </w:tr>
      <w:tr w:rsidR="001B3590" w:rsidRPr="001B3590" w:rsidTr="001B3590">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ул. Новая, д. 13</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B3590" w:rsidRPr="001B3590" w:rsidRDefault="001B3590" w:rsidP="001B3590">
            <w:pPr>
              <w:spacing w:after="150" w:line="240" w:lineRule="auto"/>
              <w:rPr>
                <w:rFonts w:ascii="Times New Roman" w:eastAsia="Times New Roman" w:hAnsi="Times New Roman" w:cs="Times New Roman"/>
                <w:sz w:val="24"/>
                <w:szCs w:val="24"/>
                <w:lang w:eastAsia="ru-RU"/>
              </w:rPr>
            </w:pPr>
            <w:r w:rsidRPr="001B3590">
              <w:rPr>
                <w:rFonts w:ascii="Times New Roman" w:eastAsia="Times New Roman" w:hAnsi="Times New Roman" w:cs="Times New Roman"/>
                <w:sz w:val="24"/>
                <w:szCs w:val="24"/>
                <w:lang w:eastAsia="ru-RU"/>
              </w:rPr>
              <w:t>частный сектор + МКД</w:t>
            </w:r>
          </w:p>
        </w:tc>
      </w:tr>
    </w:tbl>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 </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Объём работ:</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b/>
          <w:bCs/>
          <w:color w:val="333333"/>
          <w:sz w:val="21"/>
          <w:szCs w:val="21"/>
          <w:lang w:eastAsia="ru-RU"/>
        </w:rPr>
        <w:t>п. Анисовский</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1B3590" w:rsidRPr="001B3590" w:rsidRDefault="001B3590" w:rsidP="001B3590">
      <w:pPr>
        <w:shd w:val="clear" w:color="auto" w:fill="FFFFFF"/>
        <w:spacing w:after="150" w:line="240" w:lineRule="auto"/>
        <w:rPr>
          <w:rFonts w:ascii="Arial" w:eastAsia="Times New Roman" w:hAnsi="Arial" w:cs="Arial"/>
          <w:color w:val="333333"/>
          <w:sz w:val="21"/>
          <w:szCs w:val="21"/>
          <w:lang w:eastAsia="ru-RU"/>
        </w:rPr>
      </w:pPr>
      <w:r w:rsidRPr="001B3590">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3F0"/>
    <w:multiLevelType w:val="multilevel"/>
    <w:tmpl w:val="133C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755C6"/>
    <w:multiLevelType w:val="multilevel"/>
    <w:tmpl w:val="BDA4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65218"/>
    <w:multiLevelType w:val="multilevel"/>
    <w:tmpl w:val="5B3A47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01819"/>
    <w:multiLevelType w:val="multilevel"/>
    <w:tmpl w:val="39561C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254F8"/>
    <w:multiLevelType w:val="multilevel"/>
    <w:tmpl w:val="F39A1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0D5FD9"/>
    <w:multiLevelType w:val="multilevel"/>
    <w:tmpl w:val="B0BC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50AD7"/>
    <w:multiLevelType w:val="multilevel"/>
    <w:tmpl w:val="2D0C76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46D32"/>
    <w:multiLevelType w:val="multilevel"/>
    <w:tmpl w:val="D3805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611772"/>
    <w:multiLevelType w:val="multilevel"/>
    <w:tmpl w:val="56D459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0E4D88"/>
    <w:multiLevelType w:val="multilevel"/>
    <w:tmpl w:val="4734F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DA0054"/>
    <w:multiLevelType w:val="multilevel"/>
    <w:tmpl w:val="73FAAF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B4156F"/>
    <w:multiLevelType w:val="multilevel"/>
    <w:tmpl w:val="06F8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4"/>
  </w:num>
  <w:num w:numId="5">
    <w:abstractNumId w:val="1"/>
  </w:num>
  <w:num w:numId="6">
    <w:abstractNumId w:val="9"/>
  </w:num>
  <w:num w:numId="7">
    <w:abstractNumId w:val="2"/>
  </w:num>
  <w:num w:numId="8">
    <w:abstractNumId w:val="10"/>
  </w:num>
  <w:num w:numId="9">
    <w:abstractNumId w:val="6"/>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90"/>
    <w:rsid w:val="00194B9C"/>
    <w:rsid w:val="001B3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04D1F-8F84-4841-978C-5777ACA2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B35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590"/>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1B3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B3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3590"/>
    <w:rPr>
      <w:b/>
      <w:bCs/>
    </w:rPr>
  </w:style>
  <w:style w:type="character" w:styleId="a5">
    <w:name w:val="Emphasis"/>
    <w:basedOn w:val="a0"/>
    <w:uiPriority w:val="20"/>
    <w:qFormat/>
    <w:rsid w:val="001B35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0101">
      <w:bodyDiv w:val="1"/>
      <w:marLeft w:val="0"/>
      <w:marRight w:val="0"/>
      <w:marTop w:val="0"/>
      <w:marBottom w:val="0"/>
      <w:divBdr>
        <w:top w:val="none" w:sz="0" w:space="0" w:color="auto"/>
        <w:left w:val="none" w:sz="0" w:space="0" w:color="auto"/>
        <w:bottom w:val="none" w:sz="0" w:space="0" w:color="auto"/>
        <w:right w:val="none" w:sz="0" w:space="0" w:color="auto"/>
      </w:divBdr>
      <w:divsChild>
        <w:div w:id="36128691">
          <w:marLeft w:val="0"/>
          <w:marRight w:val="0"/>
          <w:marTop w:val="0"/>
          <w:marBottom w:val="450"/>
          <w:divBdr>
            <w:top w:val="none" w:sz="0" w:space="0" w:color="auto"/>
            <w:left w:val="none" w:sz="0" w:space="0" w:color="auto"/>
            <w:bottom w:val="single" w:sz="6" w:space="7" w:color="EEEEEE"/>
            <w:right w:val="none" w:sz="0" w:space="0" w:color="auto"/>
          </w:divBdr>
        </w:div>
        <w:div w:id="2092387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4693</Words>
  <Characters>26754</Characters>
  <Application>Microsoft Office Word</Application>
  <DocSecurity>0</DocSecurity>
  <Lines>222</Lines>
  <Paragraphs>62</Paragraphs>
  <ScaleCrop>false</ScaleCrop>
  <Company>SPecialiST RePack</Company>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2024-02-22T04:20:00Z</dcterms:created>
  <dcterms:modified xsi:type="dcterms:W3CDTF">2024-02-22T04:21:00Z</dcterms:modified>
</cp:coreProperties>
</file>