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ЭНГЕЛЬССКИЙ МУНИЦИПАЛЬНЫЙ РАЙОН  САРАТОВСКОЙ ОБЛАСТИ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 О С Т А Н О В Л Е Н И Е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_________2016 года                                                               № ____ 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правил определения нормативных затрат на обеспечение функций муниципальных органов Новопушкинского муниципального образования и подведомственных им казенных учреждений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 В соответствии с пунктом 1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  Новопушкинского муниципального образования от _______ 2016 № ____ «Об утверждении требований к порядку разработки и принятия правовых актов о нормировании в сфере закупок для обеспечения муниципальных нужд Новопушкинского муниципального образования, содержанию указанных актов и обеспечению их исполнения», администрация Новопушкинского муниципального образования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Правила определения нормативных затрат на обеспечение функций муниципальных органов Новопушкинского муниципального образования и подведомственных им казенных учреждений (согласно приложению).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размещения на официальном сайте Энгельсского муниципального района в сети Интернет (</w:t>
      </w:r>
      <w:hyperlink r:id="rId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www.engels-city.ru/2009-10-27-11-46-49)</w:t>
        </w:r>
      </w:hyperlink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Финансовому отделу администрации разместить настоящее постановление в единой информационной системе в сфере закупок в течение семи рабочих дней со дня его подписания.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Новопушкинского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О.Г. Бубнова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Новопушкинского муниципального образования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_______2016 № _____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Правила определения нормативных затрат на обеспечение функций муниципальных органов  Новопушкинского муниципального образования и подведомственных им казенных учреждений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Настоящие Правила устанавливают порядок определения нормативных затрат на обеспечение функций муниципальных органов Новопушкинского муниципального образования (далее - муниципальные органы), включая соответственно и подведомственные им казенные учреждения, в части закупок товаров, работ, услуг (далее - нормативные затраты).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Нормативные затраты применяются муниципальными органами Новопушкинского муниципального образования и подведомственными им казенными учреждениями для обоснования объекта и (или) объектов закупки,  включенных в план закупок в соответствии с частью 2 статьи 18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Нормативные затраты, порядок определения которых не установлен требованиями к определению нормативных затрат на обеспечение функций муниципальных органов и подведомственных им казенных учреждений, согласно приложению (далее - требования) определяются в порядке, устанавливаемом муниципальными органами.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соответствующим получателям бюджетных средств лимитов бюджетных обязательств на закупку товаров, работ, услуг.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определении нормативных затрат муниципальные органы и подведомственные им казенные учреждения применяют национальные стандарты, технические регламенты, технические условия, типовые технические задания, разработанные и утвержденные в рамках стандартизации закупок, и иные документы, а также учитывают регулируемые цены (тарифы) и положение абзаца второго настоящего пункта.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нормативных затрат осуществляется с учетом утвержденных Постановлением администрации Новопушкинского муниципального образования правил определения требований к закупаемым муниципальными органами, подведомственными указанным органам казенными учреждениями и бюджетными учреждениями  отдельным видам товаров, работ, услуг (в том числе предельных цен товаров, работ, услуг), а также утвержденных муниципальными органами требований к отдельным видам товаров, работ, услуг (в том числе предельных цен товаров, работ, услуг) закупаемым самим муниципальным органом, подведомственными указанному органу казенными учреждениями и бюджетными учреждениями.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 или для структурных подразделений муниципальных органов) формируемые по категориям или группам должностей (исходя из специфики функций и полномочий муниципального органа, его структурных подразделений, должностных обязанностей его работников) нормативы: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количества абонентских номеров пользовательского (оконечного) оборудования, подключенного к сети подвижной связи;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цены услуг подвижной связи с учетом нормативов, предусмотренных Требованиями;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количества SIM-карт;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цены и количества принтеров, многофункциональных устройств и копировальных аппаратов (оргтехники);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количества и цены средств подвижной связи с учетом нормативов, предусмотренных Требованиями;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количества и цены носителей информации;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перечня периодических печатных изданий и справочной литературы;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количества, цены и мощности транспортных средств с учетом нормативов, предусмотренных в Требованиях;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количества и цены мебели;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количества и цены канцелярских принадлежностей;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количества и цены хозяйственных товаров и принадлежностей;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количества и цены материальных запасов для нужд гражданской обороны;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иных товаров, работ, услуг.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учреждений.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Муниципальные органы Новопушкинского муниципального образования утверждают нормативные затраты до 15 июля 2016 г. и размещают их в единой информационной системе в сфере закупок в течении 7 дней со дня их утверждения.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Приложение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       к Правилам 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Требования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 определению нормативных затрат на обеспечение функций муниципальных органов Новопушкинского муниципального образования и подведомственных им казенных учреждений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I. Затраты на информационно-коммуникационные технологии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услуги связи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Затраты на абонентскую плату (                        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-й абонентской платой;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ежемесячная -я абонентская плата в расчете на 1 абонентский номер для передачи голосовой информации;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с -й абонентской платой.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Затраты на повременную оплату местных, междугородних и международных телефонных соединений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для передачи голосовой информации, используемых для местных телефонных соединений, с -м тарифом;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продолжительность местных телефонных соединений в месяц в расчете на 1 абонентский номер для передачи голосовой информации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минуты разговора при местных телефонных соединениях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местной телефонной связи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количество абонентских номеров для передачи голосовой информации, используемых для междугородних телефонных соединений, с -м тарифом;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продолжительность междугородних телефонных соединений в месяц в расчете на 1 абонентский телефонный номер для передачи голосовой информации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минуты разговора при междугородних телефонных соединениях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междугородней телефонной связи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для передачи голосовой информации, используемых для международных телефонных соединений, с -м тарифом;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продолжительность международных телефонных соединений в месяц в расчете на 1 абонентский номер для передачи голосовой информации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минуты разговора при международных телефонных соединениях по -му тарифу;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международной телефонной связи по -му тарифу.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Затраты на оплату услуг подвижной связи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-й должности в соответствии с нормативами, определяемыми муниципальными органами в соответствии с пунктом 1.7. Правил определения нормативных затрат на обеспечение функций муниципальных органов Энгельсского муниципального района и муниципального образования город Энгельс Энгельсского муниципального района Саратовской области и подведомственных им казенных учреждений;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ежемесячная цена услуги подвижной связи в расчете на 1 номер сотовой абонентской станции -й должности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подвижной связи по -й должности.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Затраты на передачу данных с использованием информационно-телекоммуникационной сети "Интернет" (далее - сеть Интернет) и услуги интернет-провайдеров для планшетных компьютеров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SIM-карт по -й должности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ежемесячная цена в расчете на 1 SIM-карту по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 передачи данных по -й должности.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Затраты на сеть Интернет и услуги интернет-провайдеров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каналов передачи данных сети Интернет с -й пропускной способностью;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месячная цена аренды канала передачи данных сети Интернет с -й пропускной способностью;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аренды канала передачи данных сети "Интернет" с -й пропускной способностью.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Затраты на электросвязь, относящуюся к связи специального назначения, используемой на местном уровне ( ),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предоставления услуги.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 Затраты на оплату иных услуг связи в сфере информационно-коммуникационных технологий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по -й иной услуге связи, определяемая по фактическим данным отчетного финансового года.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содержание имущества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При определении затрат на техническое обслуживание и регламентно-профилактический ремонт, указанный в </w:t>
      </w:r>
      <w:hyperlink r:id="rId6" w:anchor="sub_10111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пунктах</w:t>
        </w:r>
      </w:hyperlink>
      <w:r>
        <w:rPr>
          <w:rFonts w:ascii="Arial" w:hAnsi="Arial" w:cs="Arial"/>
          <w:color w:val="333333"/>
          <w:sz w:val="21"/>
          <w:szCs w:val="21"/>
        </w:rPr>
        <w:t> 9 – 14 настоящих Требований,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Затраты на техническое обслуживание и регламентно-профилактический ремонт вычислительной техники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-х рабочих станций, но не более предельного количества -х рабочих станций;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в расчете на 1 -ю рабочую станцию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Предельное количество -х рабочих станций ( ) определяется с округлением до целого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работников, определяемая в соответствии с </w:t>
      </w:r>
      <w:hyperlink r:id="rId7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пунктом 108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настоящих Требований.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 Затраты на техническое обслуживание и регламентно-профилактический ремонт оборудования по обеспечению безопасности информации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единиц -го оборудования по обеспечению безопасности информации;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единицы -го оборудования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 Затраты на техническое обслуживание и регламентно-профилактический ремонт системы телефонной связи (автоматизированных телефонных станций)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автоматизированных телефонных станций -го вида;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автоматизированной телефонной станции -го вида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 Затраты на техническое обслуживание и регламентно-профилактический ремонт локальных вычислительных сетей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количество устройств локальных вычислительных сетей i-го вида;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устройства локальных вычислительных сетей -го вида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 Затраты на техническое обслуживание и регламентно-профилактический ремонт систем бесперебойного питания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модулей бесперебойного питания -го вида;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модуля бесперебойного питания -го вида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 Затраты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принтеров, многофункциональных устройств, копировальных аппаратов и персональных компьютеров (оргтехники) в соответствии с нормативами муниципальных органов 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-х принтеров, многофункциональных устройств, копировальных аппаратов и персональных компьютеров (оргтехники)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по сопровождению справочно-правовых систем;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по сопровождению и приобретению иного программного обеспечения.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 Затраты на оплату услуг по сопровождению справочно-правовых систем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сопровождения 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 Затраты на оплату услуг по сопровождению и приобретению иного программного обеспечения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сопровождения -го иного программного обеспечения, за исключением справочно-правовых систем, определяемая согласно перечню работ по сопровождению 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-го иного программного обеспечения;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цена простых (неисключительных) лицензий на использование программного обеспечения на -е программное обеспечение, за исключением справочно-правовых систем.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 Затраты на оплату услуг, связанных с обеспечением безопасности информации ( ),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проведение аттестационных, проверочных и контрольных мероприятий;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 Затраты на проведение аттестационных, проверочных и контрольных мероприятий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аттестуемых -х объектов (помещений);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аттестации 1 -го объекта (помещения);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единиц -го оборудования (устройств), требующих проверки;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проверки 1 единицы -го оборудования (устройства).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 Затраты на приобретение простых (неисключительных) лицензий на использование программного обеспечения по защите информации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приобретаемых простых (неисключительных) лицензий на использование -го программного обеспечения по защите информации;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единицы простой (неисключительной) лицензии на использование -го программного обеспечения по защите информации.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 Затраты на оплату работ по монтажу (установке), дооборудованию и наладке оборудования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оборудования, подлежащего монтажу (установке), дооборудованию и наладке;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монтажа (установки), дооборудования и наладки 1 единицы -го оборудования.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основных средств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 Затраты на приобретение рабочих станций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предельное количество рабочих станций по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рабочих станций по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приобретения 1 рабочей станции по -й должности в соответствии с нормативами, установленными муниципальными органами.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Предельное количество рабочих станций по -й должности ( ) определяется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работников, определяемая в соответствии с </w:t>
      </w:r>
      <w:hyperlink r:id="rId8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пунктом 108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настоящих Требований.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 Затраты на приобретение принтеров, многофункциональных устройств, копировальных аппаратов и персональных компьютеров (оргтехники)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количество -го типа принтера, многофункционального устройства, копировального аппарата и персонального компьютера (оргтехники)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-го типа принтера, многофункционального устройства, копировального аппарата и персонального компьютера (оргтехники);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1 -го типа принтера, многофункционального устройства, копировального аппарата и персональных компьютеров (оргтехники) в соответствии с нормативами муниципальных органов.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 Затраты на приобретение средств подвижной связи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средств подвижной связи по -й должности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1 средства подвижной связи для -й должности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25. Затраты на приобретение планшетных компьютеров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планшетных компьютеров по -й должности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планшетного компьютера по -й должности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26. Затраты на приобретение оборудования по обеспечению безопасности информации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-го оборудования по обеспечению безопасности информации;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приобретаемого -го оборудования по обеспечению безопасности информации.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материальных запасов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27. Затраты на приобретение мониторов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мониторов для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одного монитора для -й должности.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28. Затраты на приобретение системных блоков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системных блоков;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одного -го системного блока.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29. Затраты на приобретение других запасных частей для вычислительной техники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-й запасной части для вычислительной техники.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2.30. Затраты на приобретение магнитных и оптических носителей информации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-го носителя информации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-го носителя информации в соответствии с нормативами муниципальных органов.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31. Затраты на приобретение деталей для содержания принтеров, многофункциональных устройств, копировальных аппаратов и персональных компьютеров (оргтехники)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запасных частей для принтеров, многофункциональных устройств, копировальных аппаратов и персональных компьютеров (оргтехники).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32. Затраты на приобретение расходных материалов для принтеров, многофункциональных устройств и копировальных аппаратов (оргтехники)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фактическое количество принтеров, многофункциональных устройств и копировальных аппаратов (оргтехники) -го типа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норматив потребления расходных материалов 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расходного материала по 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33. Затраты на приобретение запасных частей для принтеров, многофункциональных устройств, копировальных аппаратов и персональных компьютеров (оргтехники)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запасных частей для принтеров, многофункциональных устройств, копировальных аппаратов и персональных компьютеров (оргтехники);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-й запасной части.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34. Затраты на приобретение материальных запасов по обеспечению безопасности информации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-го материального запаса;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-го материального запаса.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II. Прочие затраты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35. Затраты на услуги связи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затраты на оплату услуг почтовой связи;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специальной связи.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36. Затраты на оплату услуг почтовой связи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почтовых отправлений в год;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1 -го почтового отправления.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37. Затраты на оплату услуг специальной связи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листов (пакетов) исходящей информации в год;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листа (пакета) исходящей информации, отправляемой по каналам специальной связи.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транспортные услуги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38. Затраты по договору об оказании услуг перевозки (транспортировки) грузов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услуг перевозки (транспортировки) грузов;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1 -й услуги перевозки (транспортировки) груза.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39. Затраты на оплату услуг аренды транспортных средств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аренде количество 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органов, применяемыми при расчете нормативных затрат на приобретение служебного легкового автотранспорта;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аренды -го транспортного средства в месяц;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аренды -го транспортного средства.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40. Затраты на оплату разовых услуг пассажирских перевозок при проведении совещания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к приобретению -х разовых услуг пассажирских перевозок;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среднее количество часов аренды транспортного средства по -й разовой услуге;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часа аренды транспортного средства по -й разовой услуге.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41. Затраты на оплату проезда работника к месту нахождения учебного заведения и обратно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работников, имеющих право на компенсацию расходов, по -му направлению;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проезда к месту нахождения учебного заведения по -му направлению.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42.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 ),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по договору на проезд к месту командирования и обратно (включая комиссионные и иные сборы);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по договору найма жилого помещения на период командирования;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по договору на оказание услуг vip-зала.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43. Затраты по договору на проезд к месту командирования и обратно (включая комиссионные и иные сборы)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командированных работников по -му направлению командирования с учетом показателей утвержденных планов служебных командировок;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проезда по -му направлению командирования (включая комиссионные и иные сборы) с учетом требований </w:t>
      </w:r>
      <w:hyperlink r:id="rId9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постановления</w:t>
        </w:r>
      </w:hyperlink>
      <w:r>
        <w:rPr>
          <w:rFonts w:ascii="Arial" w:hAnsi="Arial" w:cs="Arial"/>
          <w:color w:val="333333"/>
          <w:sz w:val="21"/>
          <w:szCs w:val="21"/>
        </w:rPr>
        <w:t> Правительства Российской Федерации от 13.10.2008 года № 749 «Об особенностях направления работников в служебные командировки».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44. Затраты по договору на найм жилого помещения на период командирования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командированных работников по -му направлению командирования с учетом показателей утвержденных планов служебных командировок;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найма жилого помещения в сутки по -му направлению командирования с учетом требований </w:t>
      </w:r>
      <w:hyperlink r:id="rId10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постановления</w:t>
        </w:r>
      </w:hyperlink>
      <w:r>
        <w:rPr>
          <w:rFonts w:ascii="Arial" w:hAnsi="Arial" w:cs="Arial"/>
          <w:color w:val="333333"/>
          <w:sz w:val="21"/>
          <w:szCs w:val="21"/>
        </w:rPr>
        <w:t> Правительства Российской Федерации от 13.10.2008 года № 749 «Об особенностях направления работников в служебные командировки»;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суток нахождения в командировке по -му направлению командирования.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45. Затраты по договору на оказание услуг Vip-зала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командированных работников по -му аэропорту и терминалу (направлению командирования);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Vip-зала по -му аэропорту и терминалу (направлению командирования).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коммунальные услуги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46. Затраты на коммунальные услуги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газоснабжение и иные виды топлива;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электроснабжение;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теплоснабжение;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горячее водоснабжение;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холодное водоснабжение и водоотведение;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лиц, привлекаемых на основании гражданско-правовых договоров (далее - внештатный сотрудник).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47. Затраты на газоснабжение и иные виды топлива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расчетная потребность в -м виде топлива (газе и ином виде топлива);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тариф на 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поправочный коэффициент, учитывающий затраты на транспортировку -го вида топлива.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48. Затраты на электроснабжение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электроэнергии в год по 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49. Затраты на теплоснабжение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теплоэнергии на отопление зданий, помещений и сооружений;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теплоснабжение.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50. Затраты на горячее водоснабжение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горячей воде;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горячее водоснабжение.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51. Затраты на холодное водоснабжение и водоотведение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холодном водоснабжении;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холодное водоснабжение;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потребность в водоотведении;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регулируемый тариф на водоотведение.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52. Затраты на оплату услуг внештатных сотрудников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работы внештатного сотрудника по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1 месяца работы внештатного сотрудника по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страховых взносов в государственные внебюджетные фонды.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аренду помещений и оборудования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53. Затраты на аренду помещений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ежемесячной аренды за 1 кв. метр -й арендуемой площади;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арендуемая площадь;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аренды -й арендуемой площади.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54. Затраты на аренду помещения (зала) для проведения совещания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суток аренды -го помещения (зала);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аренды -го помещения (зала) в сутки.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55. Затраты на аренду оборудования для проведения совещания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арендуемого -го оборудования;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дней аренды -го оборудования;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часов аренды в день -го оборудования;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часа аренды -го оборудования.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56. Затраты на содержание и техническое обслуживание помещений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охранно-тревожной сигнализации;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проведение текущего ремонта помещения;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содержание прилегающей территории;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оплату услуг по обслуживанию и уборке помещения;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вывоз твердых бытовых отходов;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лифтов;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водонапорной насосной станции пожаротушения;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57. Затраты на закупку услуг управляющей компании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объем -й услуги управляющей компании;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-й услуги управляющей компании в месяц;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использования -й услуги управляющей компании.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Затраты, указанные в </w:t>
      </w:r>
      <w:hyperlink r:id="rId11" w:anchor="sub_10161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пунктах 59-68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настоящих Требований, не подлежат отдельному расчету, если они включены в общую стоимость услуг управляющей компании.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58. В формулах для расчета затрат, указанных в </w:t>
      </w:r>
      <w:hyperlink r:id="rId12" w:anchor="sub_10162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пунктах 60,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hyperlink r:id="rId13" w:anchor="sub_10164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62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14" w:anchor="sub_10167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65 - 67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59. Затраты на техническое обслуживание и регламентно-профилактический ремонт систем охранно-тревожной сигнализации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обслуживаемых устройств в составе системы охранно-тревожной сигнализации;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обслуживания 1 -го устройства.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60. Затраты на проведение текущего ремонта помещения ( ) определяются исходя из установленной муниципальным органом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 </w:t>
      </w:r>
      <w:hyperlink r:id="rId1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ВСН 58-88 (р)</w:t>
        </w:r>
      </w:hyperlink>
      <w:r>
        <w:rPr>
          <w:rFonts w:ascii="Arial" w:hAnsi="Arial" w:cs="Arial"/>
          <w:color w:val="333333"/>
          <w:sz w:val="21"/>
          <w:szCs w:val="21"/>
        </w:rPr>
        <w:t>, утвержденного </w:t>
      </w:r>
      <w:hyperlink r:id="rId16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приказом</w:t>
        </w:r>
      </w:hyperlink>
      <w:r>
        <w:rPr>
          <w:rFonts w:ascii="Arial" w:hAnsi="Arial" w:cs="Arial"/>
          <w:color w:val="333333"/>
          <w:sz w:val="21"/>
          <w:szCs w:val="21"/>
        </w:rPr>
        <w:t> Государственного комитета по архитектуре и градостроительству при Госстрое СССР от 23 ноября 1988 года N 312,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площадь -го здания, планируемая к проведению текущего ремонта;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текущего ремонта 1 кв. метра площади -го здания.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61. Затраты на содержание прилегающей территории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площадь закрепленной -й прилегающей территории;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содержания -й прилегающей территории в месяц в расчете на 1 кв. метр площади;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содержания -й прилегающей территории в очередном финансовом году.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 Затраты на оплату услуг по обслуживанию и уборке помещения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площадь в -м помещении, в отношении которой планируется заключение договора (контракта) на обслуживание и уборку;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услуги по обслуживанию и уборке -го помещения в месяц;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месяцев использования услуги по обслуживанию и уборке -го помещения в месяц.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63. Затраты на вывоз твердых бытовых отходов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куб. метров твердых бытовых отходов в год;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вывоза 1 куб. метра твердых бытовых отходов.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64. Затраты на техническое обслуживание и регламентно-профилактический ремонт лифтов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лифтов -го типа;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цена технического обслуживания и текущего ремонта 1 лифта -го типа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66. Затраты на техническое обслуживание и регламентно-профилактический ремонт водонапорной насосной станции пожаротушения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 ),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площадь административных помещений, для отопления которых используется индивидуальный тепловой пункт;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технического обслуживания и текущего ремонта 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оборудования.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69. Затраты на техническое обслуживание и ремонт транспортных средств на станциях технического обслуживания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автомобилей, подлежащих техническому осмотру на станции технического обслуживания;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технического осмотра 1 -го автомобиля на станции технического обслуживания;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автомобилей, подлежащих ремонту на станции технического обслуживания;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ремонта -го автомобиля на станциях технического обслуживания.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70. Затраты на техническое обслуживание и ремонт транспортных средств без привлечения сторонних организаций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автомобилей, подлежащих техническому обслуживанию собственными силами;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запасных частей и смазочных материалов для проведения технического осмотра -го автомобиля собственными силами;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автомобилей, подлежащих ремонту собственными силами;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запасных частей и смазочных материалов -го автомобиля -го для проведения ремонта собственными силами.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71. Затраты на техническое обслуживание и регламентно-профилактический ремонт бытового оборудования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-го бытового оборудования, подлежащего техническому осмотру специализированной организацией;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технического осмотра -го бытового оборудования специализированной организации;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-го оборудования, подлежащего регламентно-профилактическому ремонту специализированной организацией;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регламентно-профилактического ремонта -го бытового оборудования специализированной организации.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72.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дизельных генераторных установок;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системы газового пожаротушения;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кондиционирования и вентиляции;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пожарной сигнализации;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контроля и управления доступом;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техническое обслуживание и регламентно-профилактический ремонт систем видеонаблюдения.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73. Затраты на техническое обслуживание и регламентно-профилактический ремонт дизельных генераторных установок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дизельных генераторных установок;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1 -й дизельной генераторной установки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74. Затраты на техническое обслуживание и регламентно-профилактический ремонт системы газового пожаротушения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датчиков системы газового пожаротушения;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датчика системы газового пожаротушения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75. Затраты на техническое обслуживание и регламентно-профилактический ремонт систем кондиционирования и вентиляции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i-х установок кондиционирования и элементов систем вентиляции;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1 -й установки кондиционирования и элементов вентиляции.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76. Затраты на техническое обслуживание и регламентно-профилактический ремонт систем пожарной сигнализации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извещателей пожарной сигнализации;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извещателя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77. Затраты на техническое обслуживание и регламентно-профилактический ремонт систем контроля и управления доступом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устройств в составе систем контроля и управления доступом;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текущего ремонта 1 -го устройства в составе систем контроля и управления доступом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78. Затраты на техническое обслуживание и регламентно-профилактический ремонт систем автоматического диспетчерского управления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обслуживаемых -х устройств в составе систем автоматического диспетчерского управления;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устройства в составе систем автоматического диспетчерского управления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79. Затраты на техническое обслуживание и регламентно-профилактический ремонт систем видеонаблюдения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обслуживаемых -х устройств в составе систем видеонаблюдения;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технического обслуживания и регламентно-профилактического ремонта 1 -го устройства в составе систем видеонаблюдения в год.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80. Затраты на оплату услуг внештатных сотрудников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работы внештатного сотрудника в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1 месяца работы внештатного сотрудника в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страховых взносов в государственные внебюджетные фонды.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81. Затраты на оплату типографских работ и услуг, включая приобретение периодических печатных изданий ( ),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спецжурналов;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82. Затраты на приобретение спецжурналов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приобретаемых i-х спецжурналов;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1 -го спецжурнала.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83. Затраты на приобретение информационных услуг (периодические печатные издания, справочная литература, а также объявления в печатные издания)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приобретаемых -х информационных услуг;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1 -й информационной услуги.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84. Затраты на оплату услуг внештатных сотрудников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месяцев работы внештатного сотрудника в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месяца работы внештатного сотрудника в -й должности;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страховых взносов в государственные внебюджетные фонды.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85. Затраты на проведение предрейсового и послерейсового осмотра водителей транспортных средств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водителей;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1 предрейсового и послерейсового осмотра;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рабочих дней в году;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листок нетрудоспособности).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86. Затраты на аттестацию специальных помещений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специальных помещений, подлежащих аттестации;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аттестации 1 -го специального помещения.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87. Затраты на проведение диспансеризации работников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численность работников, подлежащих диспансеризации;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проведения диспансеризации в расчете на 1 работника.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88. Затраты на оплату работ по монтажу (установке), дооборудованию и наладке оборудования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g-го оборудования, подлежащего монтажу (установке), дооборудованию и наладке;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монтажа (установки), дооборудования и наладки g-го оборудования.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89. Затраты на оплату услуг по охране помещений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дня охраны помещения;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дней использования услуги по охране помещения.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90. Затраты на приобретение полисов обязательного страхования гражданской ответственности владельцев транспортных средств ( ) определяются в соответствии с </w:t>
      </w:r>
      <w:hyperlink r:id="rId17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базовыми ставками</w:t>
        </w:r>
      </w:hyperlink>
      <w:r>
        <w:rPr>
          <w:rFonts w:ascii="Arial" w:hAnsi="Arial" w:cs="Arial"/>
          <w:color w:val="333333"/>
          <w:sz w:val="21"/>
          <w:szCs w:val="21"/>
        </w:rPr>
        <w:t> страховых тарифов и </w:t>
      </w:r>
      <w:hyperlink r:id="rId18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коэффициентами</w:t>
        </w:r>
      </w:hyperlink>
      <w:r>
        <w:rPr>
          <w:rFonts w:ascii="Arial" w:hAnsi="Arial" w:cs="Arial"/>
          <w:color w:val="333333"/>
          <w:sz w:val="21"/>
          <w:szCs w:val="21"/>
        </w:rPr>
        <w:t> страховых тарифов, установленными </w:t>
      </w:r>
      <w:hyperlink r:id="rId19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указанием</w:t>
        </w:r>
      </w:hyperlink>
      <w:r>
        <w:rPr>
          <w:rFonts w:ascii="Arial" w:hAnsi="Arial" w:cs="Arial"/>
          <w:color w:val="333333"/>
          <w:sz w:val="21"/>
          <w:szCs w:val="21"/>
        </w:rPr>
        <w:t> Центрального банка Российской Федерации от 19 сентября 2014 года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предельный размер базовой ставки страхового тарифа по -му транспортному средству;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территории преимущественного использования -го транспортного средства;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-му транспортному средству;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наличия сведений о количестве лиц, допущенных к управлению -м транспортным средством;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технических характеристик -го транспортного средства;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периода использования -го транспортного средства;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коэффициент страховых тарифов в зависимости от наличия нарушений, предусмотренных </w:t>
      </w:r>
      <w:hyperlink r:id="rId20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пунктом 3 статьи 9 </w:t>
        </w:r>
      </w:hyperlink>
      <w:r>
        <w:rPr>
          <w:rFonts w:ascii="Arial" w:hAnsi="Arial" w:cs="Arial"/>
          <w:color w:val="333333"/>
          <w:sz w:val="21"/>
          <w:szCs w:val="21"/>
        </w:rPr>
        <w:t>Федерального закона "Об обязательном страховании гражданской ответственности владельцев транспортных средств";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коэффициент страховых тарифов в зависимости от наличия в договоре обязательного страхования условия, предусматривающего возможность управления -м транспортным средством с прицепом к нему.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91. Затраты на оплату труда независимых экспертов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ставка почасовой оплаты труда независимых экспертов, установленную муниципальным правовым актом администрации Энгельсского муниципального района;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 коммуникационные технологии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92.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 ),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транспортных средств;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мебели;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систем кондиционирования.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93. Затраты на приобретение транспортных средств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приобретения 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94. Затраты на приобретение мебели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предметов мебели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-го предмета мебели в соответствии с нормативами муниципальных органов.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95. Затраты на приобретение систем кондиционирования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-х систем кондиционирования;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1-й системы кондиционирования.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96.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 ),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бланочной продукции;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канцелярских принадлежностей;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хозяйственных товаров и принадлежностей;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горюче-смазочных материалов;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запасных частей для транспортных средств;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затраты на приобретение материальных запасов для нужд гражданской обороны.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97. Затраты на приобретение бланочной продукции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бланочной продукции;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бланка по -му тиражу;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 приобретению количество прочей продукции, изготовляемой типографией;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единицы прочей продукции, изготовляемой типографией, по -му тиражу.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98. Затраты на приобретение канцелярских принадлежностей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работников, определяемая в соответствии с </w:t>
      </w:r>
      <w:hyperlink r:id="rId21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пунктом 2.108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настоящих требований к определению нормативных затрат;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-го предмета канцелярских принадлежностей в соответствии с нормативами муниципальных органов.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99. Затраты на приобретение хозяйственных товаров и принадлежностей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-й единицы хозяйственных товаров и принадлежностей в соответствии с нормативами, утвержденными муниципальными органами;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хозяйственного товара и принадлежности в соответствии с нормативами муниципальных органов.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100. Затраты на приобретение горюче-смазочных материалов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- норма расхода топлива на 100 километров пробега 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 </w:t>
      </w:r>
      <w:hyperlink r:id="rId22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приложением</w:t>
        </w:r>
      </w:hyperlink>
      <w:r>
        <w:rPr>
          <w:rFonts w:ascii="Arial" w:hAnsi="Arial" w:cs="Arial"/>
          <w:color w:val="333333"/>
          <w:sz w:val="21"/>
          <w:szCs w:val="21"/>
        </w:rPr>
        <w:t> к распоряжению Министерства транспорта Российской Федерации от 14 марта 2008 года N АМ-23-р;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1 литра горюче-смазочного материала по -му транспортному средству;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рабочих дней использования -го транспортного средства в очередном финансовом году;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средний пробег автомобиля в день.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101. Затраты на приобретение запасных частей для транспортных средств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планируемое количество -х автомобилей подлежащих ремонту (замена запасных частей);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стоимость запасных частей для ремонта -го автомобиля.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102. Стоимость запасных частей для ремонта -го автомобиля определяется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-х запасных частей для ремонта автомобиля;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-ой запасной части для ремонта автомобиля.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103. Затраты на приобретение материальных запасов для нужд гражданской обороны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-й единицы материальных запасов для нужд гражданской обороны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расчетная численность основных работников, определяемая в соответствии с </w:t>
      </w:r>
      <w:hyperlink r:id="rId23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пунктом 108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настоящих требований к определению нормативных затрат.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III. Затраты на капитальный ремонт муниципального имущества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104. Затраты на разработку проектной документации и капитальный ремонт муниципального имущества, находящегося в собственности Энгельсского муниципального района, определяются в соответствии со статьей 22 Федерального закона «О контрактной системе в сфере закупок товаров, работ, услуг для обеспечения государственных и муниципальных нужд» и с </w:t>
      </w:r>
      <w:hyperlink r:id="rId24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 о градостроительной деятельности.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105.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 </w:t>
      </w:r>
      <w:hyperlink r:id="rId25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статьей 22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 контрактной системе в сфере закупок и с </w:t>
      </w:r>
      <w:hyperlink r:id="rId26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 о градостроительной деятельности.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106. Затраты на приобретение объектов недвижимого имущества определяются в соответствии со </w:t>
      </w:r>
      <w:hyperlink r:id="rId27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статьей 22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 контрактной системе в сфере закупок и с законодательством Российской Федерации, регулирующим оценочную деятельность в Российской Федерации.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V. Затраты на дополнительное профессиональное образование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107. Затраты на приобретение образовательных услуг по профессиональной переподготовке и повышению квалификации ( ) определяются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 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количество работников, направляемых на -й вид дополнительного профессионального образования;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цена обучения одного работника по -му виду дополнительного профессионального образования, определенная в соответствии со </w:t>
      </w:r>
      <w:hyperlink r:id="rId28" w:history="1">
        <w:r>
          <w:rPr>
            <w:rStyle w:val="a3"/>
            <w:rFonts w:ascii="Arial" w:hAnsi="Arial" w:cs="Arial"/>
            <w:color w:val="0088CC"/>
            <w:sz w:val="21"/>
            <w:szCs w:val="21"/>
          </w:rPr>
          <w:t>статьей 22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 контрактной системе в сфере закупок 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V1. Расчетная численность основных работников для муниципальных органов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108. Показатель расчетной численности основных работников для муниципальных органов определяется по формуле: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где: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фактическая численность лиц, замещающих должности муниципальной службы;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фактическая численность работников, занимающих должности, не отнесенные к должностям муниципальной службы и осуществляющим техническое обеспечение деятельности органов местного самоуправления;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фактическая численность работников муниципальных учреждений, не относящихся к социальной сфере, денежное содержание которых осуществляется в рамках системы оплаты труда, определенной в соответствии с Решением собрания депутатов Энгельсского муниципального района от 25 февраля 2016 года «Об оплате труда работников муниципальных учреждений Энгельсского муниципального района, не относящихся к социальной сфере»;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1,1 - коэффициент который может быть использован на случай замещения вакантных должностей.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CA52F8" w:rsidRDefault="00CA52F8" w:rsidP="00CA52F8">
      <w:pPr>
        <w:pStyle w:val="1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Пояснительная записка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к проекту постановления администрации Новопушкинского муниципального образования «Об утверждении Правил определения нормативных затрат на обеспечение функций муниципальных органов Новопушкинского муниципального образования и подведомственных им казенных учреждений»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администрации Энгельсского района «Об утверждении Правил определения нормативных затрат на обеспечение функций муниципальных органов Новопушкинского муниципального образования и подведомственных им казенных учреждений» (далее Правила) разработан в соответствии с пунктом 1 части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Новопушкинского муниципального образования Энгельсского муниципального района от _________.2016 года № ______ «Об утверждении требований к порядку разработки и принятия правовых актов о нормировании в сфере закупок для обеспечения муниципальных нужд Новопушкинского муниципального образования, содержанию указанных актов и обеспечению их исполнения»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Правила устанавливают порядок определения нормативных затрат на обеспечение функций муниципальных органов Новопушкинского муниципального образования, включая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соответственно и подведомственные им казенные учреждения, в части закупок товаров, работ, услуг.</w:t>
      </w:r>
    </w:p>
    <w:p w:rsidR="00CA52F8" w:rsidRDefault="00CA52F8" w:rsidP="00CA52F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Нормативные затраты применяются муниципальными органами Новопушкинского муниципального образования и подведомственными им казенными учреждениями для обоснования объекта закупки,  включенных в план закупок в соответствии с частью 2 статьи 18 Федерального закона «О контрактной системе в сфере закупок товаров, работ, услуг для обеспечения государственных и  муниципальных нужд»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F8"/>
    <w:rsid w:val="00194B9C"/>
    <w:rsid w:val="00C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4F15"/>
  <w15:chartTrackingRefBased/>
  <w15:docId w15:val="{A02F41B5-D3EC-4057-AF6D-D5276712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2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2F8"/>
    <w:rPr>
      <w:b/>
      <w:bCs/>
    </w:rPr>
  </w:style>
  <w:style w:type="paragraph" w:customStyle="1" w:styleId="11">
    <w:name w:val="11"/>
    <w:basedOn w:val="a"/>
    <w:rsid w:val="00CA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64870.63" TargetMode="External"/><Relationship Id="rId13" Type="http://schemas.openxmlformats.org/officeDocument/2006/relationships/hyperlink" Target="https://www.engels-city.ru/proekty-pravovykh-aktov/34804-proekt-postanovleniya-ob-utverzhdenii-pravil-opredeleniya-normativnykh-zatrat-na-obespechenie-funktsij-munitsipalnykh-organov-novopushkinskogo-munitsipalnogo-obrazovaniya-i-podvedomstvennykh-im-kazennykh-uchrezhdenij" TargetMode="External"/><Relationship Id="rId18" Type="http://schemas.openxmlformats.org/officeDocument/2006/relationships/hyperlink" Target="garantf1://70651934.2000" TargetMode="External"/><Relationship Id="rId26" Type="http://schemas.openxmlformats.org/officeDocument/2006/relationships/hyperlink" Target="garantf1://12038258.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664870.63" TargetMode="External"/><Relationship Id="rId7" Type="http://schemas.openxmlformats.org/officeDocument/2006/relationships/hyperlink" Target="garantf1://70664870.63" TargetMode="External"/><Relationship Id="rId12" Type="http://schemas.openxmlformats.org/officeDocument/2006/relationships/hyperlink" Target="https://www.engels-city.ru/proekty-pravovykh-aktov/34804-proekt-postanovleniya-ob-utverzhdenii-pravil-opredeleniya-normativnykh-zatrat-na-obespechenie-funktsij-munitsipalnykh-organov-novopushkinskogo-munitsipalnogo-obrazovaniya-i-podvedomstvennykh-im-kazennykh-uchrezhdenij" TargetMode="External"/><Relationship Id="rId17" Type="http://schemas.openxmlformats.org/officeDocument/2006/relationships/hyperlink" Target="garantf1://70651934.1000" TargetMode="External"/><Relationship Id="rId25" Type="http://schemas.openxmlformats.org/officeDocument/2006/relationships/hyperlink" Target="garantf1://70253464.2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0687.0" TargetMode="External"/><Relationship Id="rId20" Type="http://schemas.openxmlformats.org/officeDocument/2006/relationships/hyperlink" Target="garantf1://84404.9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ngels-city.ru/proekty-pravovykh-aktov/34804-proekt-postanovleniya-ob-utverzhdenii-pravil-opredeleniya-normativnykh-zatrat-na-obespechenie-funktsij-munitsipalnykh-organov-novopushkinskogo-munitsipalnogo-obrazovaniya-i-podvedomstvennykh-im-kazennykh-uchrezhdenij" TargetMode="External"/><Relationship Id="rId11" Type="http://schemas.openxmlformats.org/officeDocument/2006/relationships/hyperlink" Target="https://www.engels-city.ru/proekty-pravovykh-aktov/34804-proekt-postanovleniya-ob-utverzhdenii-pravil-opredeleniya-normativnykh-zatrat-na-obespechenie-funktsij-munitsipalnykh-organov-novopushkinskogo-munitsipalnogo-obrazovaniya-i-podvedomstvennykh-im-kazennykh-uchrezhdenij" TargetMode="External"/><Relationship Id="rId24" Type="http://schemas.openxmlformats.org/officeDocument/2006/relationships/hyperlink" Target="garantf1://12038258.3" TargetMode="External"/><Relationship Id="rId5" Type="http://schemas.openxmlformats.org/officeDocument/2006/relationships/hyperlink" Target="https://www.engels-city.ru/2009-10-27-11-46-49)/" TargetMode="External"/><Relationship Id="rId15" Type="http://schemas.openxmlformats.org/officeDocument/2006/relationships/hyperlink" Target="garantf1://2206626.0" TargetMode="External"/><Relationship Id="rId23" Type="http://schemas.openxmlformats.org/officeDocument/2006/relationships/hyperlink" Target="garantf1://70664870.63" TargetMode="External"/><Relationship Id="rId28" Type="http://schemas.openxmlformats.org/officeDocument/2006/relationships/hyperlink" Target="garantf1://70253464.22" TargetMode="External"/><Relationship Id="rId10" Type="http://schemas.openxmlformats.org/officeDocument/2006/relationships/hyperlink" Target="garantf1://9494152.0" TargetMode="External"/><Relationship Id="rId19" Type="http://schemas.openxmlformats.org/officeDocument/2006/relationships/hyperlink" Target="garantf1://70651934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9494152.0" TargetMode="External"/><Relationship Id="rId14" Type="http://schemas.openxmlformats.org/officeDocument/2006/relationships/hyperlink" Target="https://www.engels-city.ru/proekty-pravovykh-aktov/34804-proekt-postanovleniya-ob-utverzhdenii-pravil-opredeleniya-normativnykh-zatrat-na-obespechenie-funktsij-munitsipalnykh-organov-novopushkinskogo-munitsipalnogo-obrazovaniya-i-podvedomstvennykh-im-kazennykh-uchrezhdenij" TargetMode="External"/><Relationship Id="rId22" Type="http://schemas.openxmlformats.org/officeDocument/2006/relationships/hyperlink" Target="garantf1://12059439.1000" TargetMode="External"/><Relationship Id="rId27" Type="http://schemas.openxmlformats.org/officeDocument/2006/relationships/hyperlink" Target="garantf1://70253464.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9143</Words>
  <Characters>52116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2024-02-22T02:19:00Z</dcterms:created>
  <dcterms:modified xsi:type="dcterms:W3CDTF">2024-02-22T02:20:00Z</dcterms:modified>
</cp:coreProperties>
</file>