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55" w:rsidRDefault="007B3055" w:rsidP="007B30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Налоговая служба информирует налогоплательщиков-индивидуальных предпринимателей</w:t>
      </w:r>
    </w:p>
    <w:p w:rsidR="007B3055" w:rsidRDefault="007B3055" w:rsidP="007B305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Межрайонная ИФНС России №7 по Саратовской области напоминает, что в соответствии со статьями 346.1, 346.11, 346.26 Налогового Кодекса Российской Федерации (далее – НК РФ), индивидуальные предприниматели, применяющие специальные налоговые режимы, освобождаются от уплаты налога на имущество физических лиц в отношении имущества, используемого для осуществления предпринимательской деятельности, за исключением объектов имущества, включенных в перечень, определяемый в соответствии с пунктом 7 статьи 378.2 НК РФ.</w:t>
      </w:r>
    </w:p>
    <w:p w:rsidR="007B3055" w:rsidRDefault="007B3055" w:rsidP="007B305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  <w:t>Кроме того, согласно пункту 5 статьи 358 НК РФ, не являются объектами налогообложения транспортным налогом: тракторы, самоходные комбайны всех марок, специальные автомашины,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продукции.</w:t>
      </w:r>
      <w:r>
        <w:rPr>
          <w:rFonts w:ascii="Arial" w:hAnsi="Arial" w:cs="Arial"/>
          <w:color w:val="333333"/>
          <w:sz w:val="21"/>
          <w:szCs w:val="21"/>
        </w:rPr>
        <w:br/>
        <w:t>Для получения освобождения от уплаты налогов индивидуальные предприниматели самостоятельно представляют в налоговые органы письменное заявление и необходимые документы, подтверждающие факт использования объектов недвижимости в предпринимательской деятельности:</w:t>
      </w:r>
      <w:r>
        <w:rPr>
          <w:rFonts w:ascii="Arial" w:hAnsi="Arial" w:cs="Arial"/>
          <w:color w:val="333333"/>
          <w:sz w:val="21"/>
          <w:szCs w:val="21"/>
        </w:rPr>
        <w:br/>
        <w:t>- для освобождения от уплаты налога на имущество – договора аренды (в случае если недвижимое имущество сдается в аренду), копии книги доходов и расходов;</w:t>
      </w:r>
      <w:r>
        <w:rPr>
          <w:rFonts w:ascii="Arial" w:hAnsi="Arial" w:cs="Arial"/>
          <w:color w:val="333333"/>
          <w:sz w:val="21"/>
          <w:szCs w:val="21"/>
        </w:rPr>
        <w:br/>
        <w:t xml:space="preserve">- для освобождения от уплаты транспортного налога – документы, подтверждающие статус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сельхозтоваропроизводителя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и документы, подтверждающие, что транспортные средства являются специализированными и используются для производства сельскохозяйственной продукции.</w:t>
      </w:r>
      <w:r>
        <w:rPr>
          <w:rFonts w:ascii="Arial" w:hAnsi="Arial" w:cs="Arial"/>
          <w:color w:val="333333"/>
          <w:sz w:val="21"/>
          <w:szCs w:val="21"/>
        </w:rPr>
        <w:br/>
        <w:t>Срок уплаты имущественных налогов за 2019 год – 01.12.2020.</w:t>
      </w:r>
      <w:r>
        <w:rPr>
          <w:rFonts w:ascii="Arial" w:hAnsi="Arial" w:cs="Arial"/>
          <w:color w:val="333333"/>
          <w:sz w:val="21"/>
          <w:szCs w:val="21"/>
        </w:rPr>
        <w:br/>
        <w:t>На основании вышеизложенного Инспекция призывает в кратчайшие сроки предоставить заявления об освобождении от уплаты налога на имущество и транспортного налога по объектам, которые используются вами в предпринимательской деятельности и соответствуют вышеуказанным условиям.</w:t>
      </w:r>
    </w:p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55"/>
    <w:rsid w:val="007B3055"/>
    <w:rsid w:val="0085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69488-FCF8-432E-BE64-A201A653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443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2024-02-21T06:16:00Z</dcterms:created>
  <dcterms:modified xsi:type="dcterms:W3CDTF">2024-02-21T06:16:00Z</dcterms:modified>
</cp:coreProperties>
</file>