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16" w:rsidRDefault="00ED2A16" w:rsidP="00ED2A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Об утверждении Положения о порядке принятия лицами, замещающими отдельные государственные должности</w:t>
      </w:r>
      <w:r>
        <w:rPr>
          <w:b/>
          <w:bCs/>
          <w:color w:val="333333"/>
          <w:sz w:val="27"/>
          <w:szCs w:val="27"/>
        </w:rPr>
        <w:br/>
        <w:t>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w:t>
      </w:r>
      <w:r>
        <w:rPr>
          <w:b/>
          <w:bCs/>
          <w:color w:val="333333"/>
          <w:sz w:val="27"/>
          <w:szCs w:val="27"/>
        </w:rPr>
        <w:br/>
        <w:t>объединений и других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прилагаемое Положение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Установить, что:</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порядок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государств членами Правительства Российской Федерации определяется Правительством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порядок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w:t>
      </w:r>
      <w:r>
        <w:rPr>
          <w:color w:val="333333"/>
          <w:sz w:val="27"/>
          <w:szCs w:val="27"/>
        </w:rPr>
        <w:lastRenderedPageBreak/>
        <w:t>Федерации при международных организациях (в иностранных государствах) определяется Министерством иностранных дел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3. 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пунктом 11 части 1 статьи 17 Федерального закона </w:t>
      </w:r>
      <w:hyperlink r:id="rId4" w:tgtFrame="contents" w:history="1">
        <w:r>
          <w:rPr>
            <w:rStyle w:val="cmd"/>
            <w:color w:val="1111EE"/>
            <w:sz w:val="27"/>
            <w:szCs w:val="27"/>
            <w:u w:val="single"/>
          </w:rPr>
          <w:t>от 27 июля 2004 г. № 79-ФЗ</w:t>
        </w:r>
      </w:hyperlink>
      <w:r>
        <w:rPr>
          <w:color w:val="333333"/>
          <w:sz w:val="27"/>
          <w:szCs w:val="27"/>
        </w:rPr>
        <w:t> "О государственной гражданской службе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лицами, на которых распространяются запреты, установленные пунктом 11 части 1 статьи 17 Федерального закона </w:t>
      </w:r>
      <w:hyperlink r:id="rId5" w:tgtFrame="contents" w:history="1">
        <w:r>
          <w:rPr>
            <w:rStyle w:val="cmd"/>
            <w:color w:val="1111EE"/>
            <w:sz w:val="27"/>
            <w:szCs w:val="27"/>
            <w:u w:val="single"/>
          </w:rPr>
          <w:t>от 27 июля 2004 г. № 79-ФЗ</w:t>
        </w:r>
      </w:hyperlink>
      <w:r>
        <w:rPr>
          <w:color w:val="333333"/>
          <w:sz w:val="27"/>
          <w:szCs w:val="27"/>
        </w:rPr>
        <w:t> "О государственной гражданской службе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Признать утратившим силу подпункт 9 пункта 19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w:t>
      </w:r>
      <w:hyperlink r:id="rId6" w:tgtFrame="contents" w:history="1">
        <w:r>
          <w:rPr>
            <w:rStyle w:val="cmd"/>
            <w:color w:val="1111EE"/>
            <w:sz w:val="27"/>
            <w:szCs w:val="27"/>
            <w:u w:val="single"/>
          </w:rPr>
          <w:t>от 5 июня 2003 г. № 613</w:t>
        </w:r>
      </w:hyperlink>
      <w:r>
        <w:rPr>
          <w:color w:val="333333"/>
          <w:sz w:val="27"/>
          <w:szCs w:val="27"/>
        </w:rPr>
        <w:t>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 23, ст. 2197).</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6. Настоящий Указ вступает в силу с 1 января 2016 г.</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10 октября 2015 года</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506</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УТВЕРЖДЕНО</w:t>
      </w:r>
      <w:r>
        <w:rPr>
          <w:color w:val="333333"/>
          <w:sz w:val="27"/>
          <w:szCs w:val="27"/>
        </w:rPr>
        <w:br/>
        <w:t> Указом Президента</w:t>
      </w:r>
      <w:r>
        <w:rPr>
          <w:color w:val="333333"/>
          <w:sz w:val="27"/>
          <w:szCs w:val="27"/>
        </w:rPr>
        <w:br/>
        <w:t> Российской Федерации </w:t>
      </w:r>
      <w:r>
        <w:rPr>
          <w:color w:val="333333"/>
          <w:sz w:val="27"/>
          <w:szCs w:val="27"/>
        </w:rPr>
        <w:br/>
        <w:t>от 10 октября 2015 г. № 506</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 </w:t>
      </w:r>
      <w:r>
        <w:rPr>
          <w:b/>
          <w:bCs/>
          <w:color w:val="333333"/>
          <w:sz w:val="27"/>
          <w:szCs w:val="27"/>
        </w:rPr>
        <w:br/>
        <w:t>о порядке принятия лицами, замещающими отдельные государственные должности Российской Федерации,</w:t>
      </w:r>
      <w:r>
        <w:rPr>
          <w:b/>
          <w:bCs/>
          <w:color w:val="333333"/>
          <w:sz w:val="27"/>
          <w:szCs w:val="27"/>
        </w:rPr>
        <w:br/>
        <w:t>отдельные должности федеральной государственной службы,</w:t>
      </w:r>
      <w:r>
        <w:rPr>
          <w:b/>
          <w:bCs/>
          <w:color w:val="333333"/>
          <w:sz w:val="27"/>
          <w:szCs w:val="27"/>
        </w:rPr>
        <w:br/>
        <w:t>почетных и специальных званий, наград и иных знаков</w:t>
      </w:r>
      <w:r>
        <w:rPr>
          <w:b/>
          <w:bCs/>
          <w:color w:val="333333"/>
          <w:sz w:val="27"/>
          <w:szCs w:val="27"/>
        </w:rPr>
        <w:br/>
        <w:t>отличия иностранных государств, международных организаций, политических партий, иных общественных объединений </w:t>
      </w:r>
      <w:r>
        <w:rPr>
          <w:b/>
          <w:bCs/>
          <w:color w:val="333333"/>
          <w:sz w:val="27"/>
          <w:szCs w:val="27"/>
        </w:rPr>
        <w:br/>
        <w:t>и других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Разрешение Президента Российской Федерации обязаны получить:</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б) военнослужащие - при получении ими наград иностранных государств, международных и иностранных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Должностное лицо из числа лиц, указанных в пункте 3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w:t>
      </w:r>
      <w:r>
        <w:rPr>
          <w:color w:val="333333"/>
          <w:sz w:val="27"/>
          <w:szCs w:val="27"/>
        </w:rPr>
        <w:lastRenderedPageBreak/>
        <w:t>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 1.</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Руководитель федерального государственного органа в течение одного месяца направляет ходатайство Президенту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5. 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 2.</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Руководитель федерального государственного органа в течение одного месяца направляет уведомление Президенту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9. 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4 - 7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w:t>
      </w:r>
      <w:r>
        <w:rPr>
          <w:color w:val="333333"/>
          <w:sz w:val="27"/>
          <w:szCs w:val="27"/>
        </w:rPr>
        <w:lastRenderedPageBreak/>
        <w:t>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11. В случае удовлетворения Президентом Российской Федерации ходатайства должностного лица, указанного в пункте 7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12. В случае отказа Президента Российской Федерации в удовлетворении ходатайства должностного лица, указанного в пункте 7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ПРИЛОЖЕНИЕ № 1 </w:t>
      </w:r>
      <w:r>
        <w:rPr>
          <w:color w:val="333333"/>
          <w:sz w:val="27"/>
          <w:szCs w:val="27"/>
        </w:rPr>
        <w:br/>
        <w:t>к Положению о порядке принятия лицами,замещающими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политических партий, иных общественных объединений и других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Президенту Российской Федерации</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 от ____________________________</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 _______________________________ </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(Ф.И.О., замещаемая должность)</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lastRenderedPageBreak/>
        <w:t>Ходатайство</w:t>
      </w:r>
      <w:r>
        <w:rPr>
          <w:b/>
          <w:bCs/>
          <w:color w:val="333333"/>
          <w:sz w:val="27"/>
          <w:szCs w:val="27"/>
        </w:rPr>
        <w:br/>
        <w:t>о разрешении принять почетное или специальное звание, награду</w:t>
      </w:r>
      <w:r>
        <w:rPr>
          <w:b/>
          <w:bCs/>
          <w:color w:val="333333"/>
          <w:sz w:val="27"/>
          <w:szCs w:val="27"/>
        </w:rPr>
        <w:br/>
        <w:t>или иной знак отличия иностранного государства, международной организации, политической партии, иного общественного</w:t>
      </w:r>
      <w:r>
        <w:rPr>
          <w:b/>
          <w:bCs/>
          <w:color w:val="333333"/>
          <w:sz w:val="27"/>
          <w:szCs w:val="27"/>
        </w:rPr>
        <w:br/>
        <w:t>объединения или другой организации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Прошу разрешить мне принять 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r>
        <w:rPr>
          <w:rStyle w:val="w9"/>
          <w:color w:val="333333"/>
          <w:sz w:val="17"/>
          <w:szCs w:val="17"/>
        </w:rPr>
        <w:t>(наименование почетного или</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специального звания, награды или иного знака отличия)</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 (за какие заслуги присвоено и кем,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за какие заслуги награжден(а) и кем)</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 </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(дата и место вручения документов к почетному или</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 специальному званию, награды или иного знака отличия)</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Документы к почетному или специальному званию, награда и документы к ней, знак отличия и документы к нему  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r>
        <w:rPr>
          <w:rStyle w:val="w9"/>
          <w:color w:val="333333"/>
          <w:sz w:val="17"/>
          <w:szCs w:val="17"/>
        </w:rPr>
        <w:t>(нужное подчеркнуть)</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(наименование почетного или специального звания,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награды или иного знака отличия)</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(наименование документов к почетному или специальному званию,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награде или иному знаку отличия)</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ED2A16" w:rsidRDefault="00ED2A16" w:rsidP="00ED2A16">
      <w:pPr>
        <w:pStyle w:val="l"/>
        <w:shd w:val="clear" w:color="auto" w:fill="FFFFFF"/>
        <w:spacing w:before="90" w:beforeAutospacing="0" w:after="90" w:afterAutospacing="0"/>
        <w:rPr>
          <w:color w:val="333333"/>
          <w:sz w:val="27"/>
          <w:szCs w:val="27"/>
        </w:rPr>
      </w:pPr>
      <w:r>
        <w:rPr>
          <w:color w:val="333333"/>
          <w:sz w:val="27"/>
          <w:szCs w:val="27"/>
        </w:rPr>
        <w:t>сданы по акту приема-передачи № ___ от "__" _______________ 20__ г. в </w:t>
      </w:r>
    </w:p>
    <w:p w:rsidR="00ED2A16" w:rsidRDefault="00ED2A16" w:rsidP="00ED2A16">
      <w:pPr>
        <w:pStyle w:val="l"/>
        <w:shd w:val="clear" w:color="auto" w:fill="FFFFFF"/>
        <w:spacing w:before="90" w:beforeAutospacing="0" w:after="90" w:afterAutospacing="0"/>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(наименование кадрового подразделения)</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 _______________ 20__ г.      _____________        ____________________________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                                                    (подпись)                    (расшифровка подписи)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ПРИЛОЖЕНИЕ № 2</w:t>
      </w:r>
      <w:r>
        <w:rPr>
          <w:color w:val="333333"/>
          <w:sz w:val="27"/>
          <w:szCs w:val="27"/>
        </w:rPr>
        <w:br/>
        <w:t>к Положению о порядке принятия лицами,замещающими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Президенту Российской Федерации </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от _______________________________</w:t>
      </w:r>
    </w:p>
    <w:p w:rsidR="00ED2A16" w:rsidRDefault="00ED2A16" w:rsidP="00ED2A16">
      <w:pPr>
        <w:pStyle w:val="s"/>
        <w:shd w:val="clear" w:color="auto" w:fill="FFFFFF"/>
        <w:spacing w:before="90" w:beforeAutospacing="0" w:after="90" w:afterAutospacing="0"/>
        <w:ind w:left="5100"/>
        <w:jc w:val="center"/>
        <w:rPr>
          <w:color w:val="333333"/>
          <w:sz w:val="27"/>
          <w:szCs w:val="27"/>
        </w:rPr>
      </w:pPr>
      <w:r>
        <w:rPr>
          <w:color w:val="333333"/>
          <w:sz w:val="27"/>
          <w:szCs w:val="27"/>
        </w:rPr>
        <w:t> _______________________________ (Ф.И.О., замещаемая должность)</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Уведомление</w:t>
      </w:r>
      <w:r>
        <w:rPr>
          <w:b/>
          <w:bCs/>
          <w:color w:val="333333"/>
          <w:sz w:val="27"/>
          <w:szCs w:val="27"/>
        </w:rPr>
        <w:b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w:t>
      </w:r>
      <w:r>
        <w:rPr>
          <w:b/>
          <w:bCs/>
          <w:color w:val="333333"/>
          <w:sz w:val="27"/>
          <w:szCs w:val="27"/>
        </w:rPr>
        <w:br/>
        <w:t>объединения или другой организации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l"/>
        <w:shd w:val="clear" w:color="auto" w:fill="FFFFFF"/>
        <w:spacing w:before="90" w:beforeAutospacing="0" w:after="90" w:afterAutospacing="0"/>
        <w:rPr>
          <w:color w:val="333333"/>
          <w:sz w:val="27"/>
          <w:szCs w:val="27"/>
        </w:rPr>
      </w:pPr>
      <w:r>
        <w:rPr>
          <w:color w:val="333333"/>
          <w:sz w:val="27"/>
          <w:szCs w:val="27"/>
        </w:rPr>
        <w:lastRenderedPageBreak/>
        <w:t>Уведомляю о принятом мною решении отказаться от получения ____________________</w:t>
      </w:r>
    </w:p>
    <w:p w:rsidR="00ED2A16" w:rsidRDefault="00ED2A16" w:rsidP="00ED2A16">
      <w:pPr>
        <w:pStyle w:val="l"/>
        <w:shd w:val="clear" w:color="auto" w:fill="FFFFFF"/>
        <w:spacing w:before="90" w:beforeAutospacing="0" w:after="90" w:afterAutospacing="0"/>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(наименование почетного или специального звания,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r>
        <w:rPr>
          <w:rStyle w:val="w9"/>
          <w:color w:val="333333"/>
          <w:sz w:val="17"/>
          <w:szCs w:val="17"/>
        </w:rPr>
        <w:t>награды или иного знака отличия)</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(за какие заслуги присвоено и кем,</w:t>
      </w:r>
      <w:r>
        <w:rPr>
          <w:color w:val="333333"/>
          <w:sz w:val="27"/>
          <w:szCs w:val="27"/>
        </w:rPr>
        <w:t>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rStyle w:val="w9"/>
          <w:color w:val="333333"/>
          <w:sz w:val="17"/>
          <w:szCs w:val="17"/>
        </w:rPr>
        <w:t>за какие заслуги награжден(а) и кем)</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j"/>
        <w:shd w:val="clear" w:color="auto" w:fill="FFFFFF"/>
        <w:spacing w:before="90" w:beforeAutospacing="0" w:after="90" w:afterAutospacing="0"/>
        <w:jc w:val="both"/>
        <w:rPr>
          <w:color w:val="333333"/>
          <w:sz w:val="27"/>
          <w:szCs w:val="27"/>
        </w:rPr>
      </w:pPr>
      <w:r>
        <w:rPr>
          <w:color w:val="333333"/>
          <w:sz w:val="27"/>
          <w:szCs w:val="27"/>
        </w:rPr>
        <w:t>"__" _______________ 20__ г.     _____________        ____________________________ </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color w:val="333333"/>
          <w:sz w:val="27"/>
          <w:szCs w:val="27"/>
        </w:rPr>
        <w:t>                                           (подпись)                   (расшифровка подписи)</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D2A16" w:rsidRDefault="00ED2A16" w:rsidP="00ED2A16">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16"/>
    <w:rsid w:val="00B93943"/>
    <w:rsid w:val="00ED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BF0EA-02BC-418A-842F-A6CF4E2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ED2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D2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ED2A16"/>
  </w:style>
  <w:style w:type="paragraph" w:customStyle="1" w:styleId="i">
    <w:name w:val="i"/>
    <w:basedOn w:val="a"/>
    <w:rsid w:val="00ED2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ED2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ED2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ED2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ED2A16"/>
  </w:style>
  <w:style w:type="paragraph" w:customStyle="1" w:styleId="l">
    <w:name w:val="l"/>
    <w:basedOn w:val="a"/>
    <w:rsid w:val="00ED2A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02379795&amp;backlink=1&amp;&amp;nd=102081934" TargetMode="External"/><Relationship Id="rId5" Type="http://schemas.openxmlformats.org/officeDocument/2006/relationships/hyperlink" Target="http://pravo.gov.ru/proxy/ips/?docbody=&amp;prevDoc=102379795&amp;backlink=1&amp;&amp;nd=102088054" TargetMode="External"/><Relationship Id="rId4" Type="http://schemas.openxmlformats.org/officeDocument/2006/relationships/hyperlink" Target="http://pravo.gov.ru/proxy/ips/?docbody=&amp;prevDoc=102379795&amp;backlink=1&amp;&amp;nd=102088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2024-02-20T04:01:00Z</dcterms:created>
  <dcterms:modified xsi:type="dcterms:W3CDTF">2024-02-20T04:01:00Z</dcterms:modified>
</cp:coreProperties>
</file>