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88" w:rsidRDefault="00F14988" w:rsidP="00F14988">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F14988">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w:t>
      </w:r>
    </w:p>
    <w:p w:rsidR="00F14988" w:rsidRDefault="00F14988" w:rsidP="00F14988">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F14988" w:rsidRDefault="00F14988" w:rsidP="00F14988">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«УТВЕРЖДАЮ»</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 администрации Энгельсского 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________________________С.А.Кубикова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«19» июня  2020 г.</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Извещение о проведении  аукциона на право заключения договора аренды земельного участка.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F14988" w:rsidRDefault="00F14988" w:rsidP="00F1498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«07» октября 2019 года  № 4505</w:t>
      </w:r>
    </w:p>
    <w:p w:rsidR="00F14988" w:rsidRDefault="00F14988" w:rsidP="00F14988">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w:t>
      </w:r>
      <w:r>
        <w:rPr>
          <w:rFonts w:ascii="Arial" w:hAnsi="Arial" w:cs="Arial"/>
          <w:color w:val="333333"/>
          <w:sz w:val="21"/>
          <w:szCs w:val="21"/>
        </w:rPr>
        <w:t>«24» июля 2020 г. в 09 часов 00 минут по местному времени по адресу: г. Энгельс, пл. Ленина, д. 30, 1 этаж, зал заседаний.</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52"/>
        <w:gridCol w:w="5003"/>
      </w:tblGrid>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Площадь земельного участка (кв. м)     </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1000</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64:38:040119:414</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Вид права на земельный участок</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индивидуального жилищного строительства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48 264  руб.00 коп</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1447 руб.92 коп</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Срок аренды земельного участка</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Размер задатка</w:t>
            </w:r>
          </w:p>
        </w:tc>
        <w:tc>
          <w:tcPr>
            <w:tcW w:w="0" w:type="auto"/>
            <w:shd w:val="clear" w:color="auto" w:fill="FFFFFF"/>
            <w:vAlign w:val="center"/>
            <w:hideMark/>
          </w:tcPr>
          <w:p w:rsidR="00F14988" w:rsidRDefault="00F14988">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48 264 руб.00 коп</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7"/>
        <w:gridCol w:w="92"/>
        <w:gridCol w:w="6386"/>
      </w:tblGrid>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Количество этажей</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объектов религиозного использования</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не подлежит установлению</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Высота зданий, сооружений</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gridSpan w:val="3"/>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Иные показатели</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между соседними участками</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Отступ застройки от межи, разделяющей соседние участки</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F14988" w:rsidTr="00F14988">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b/>
          <w:bCs/>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Электроснабжение: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(жилой дом), расположение которого планируется на земельном участке с разрешенным видом использования «для индивидуального жилищного строительства» по адресу: Энгельсский район, п. Новопушкинское, 2 квартал, №7, кадастровый номер земельного участка 64:38:040119:414 с максимальной разрешенной мощностью 10 кВт возможно осуществить от ВЛ-0,4 кВ Л-1 от  КТП-40-6/0,4 кВ по ВЛ-6кВ Л-2 от ПС 110кВ «Орошение-3»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w:t>
            </w:r>
            <w:r>
              <w:rPr>
                <w:rFonts w:ascii="Arial" w:hAnsi="Arial" w:cs="Arial"/>
                <w:color w:val="333333"/>
                <w:sz w:val="21"/>
                <w:szCs w:val="21"/>
              </w:rPr>
              <w:lastRenderedPageBreak/>
              <w:t>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57/1 от 27.12.2018 г.</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Водоснабжение и теплоснабжение: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имеет возможность технологического присоединения к сетям водоснабжения и теплоснабжения: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0,04 куб.м/час</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необходимо получить технические условия на уточнение точки подключения на ближайшем источнике водоснабжения п. Новопушкинское.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отсутствует</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Газораспределение: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ООО «Покровсктрансгаз» имеет техническую возможность газификации планируемого жилого дома по адресу: Саратовская область, Энгельсский район, поселок Новопушкинское, 2 квартал, №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56"/>
      </w:tblGrid>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0,005 МПа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0,002 МПа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30-ти рабочих дней со дня подписания договора подряда Заказчиком</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года</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 договоренности с Собственником (Заказчиком)</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Pr>
            <w:rStyle w:val="a6"/>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«19» июня 2020 года.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«20» июля 2020 года.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4"/>
          <w:rFonts w:ascii="Arial" w:hAnsi="Arial" w:cs="Arial"/>
          <w:color w:val="333333"/>
          <w:sz w:val="21"/>
          <w:szCs w:val="21"/>
        </w:rPr>
        <w:t>по земельным ресурсам администрации Энгельсского 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_____________________С.А.Кубиковой</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r>
        <w:rPr>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извещение о проведении которого  «19» июня 2020  г.  размещено на официальном сайте Российской Федерации о проведении торгов www.torgi.gov.ru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район ____________________________________________, город 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Для заполнения  представителем   физического или юридического лица: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 дата выдачи __________________, код подразделения ______________________________________________.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разрешенное использование_____________________________________________________________________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Банковские реквизиты для возврата задатка: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 соответствии с Федеральным законом № 152-ФЗ от 27.07.2006 «О персональных данных» подтверждаю свое согласие на обработку моих персональных данных.</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r w:rsidR="00F14988" w:rsidTr="00F14988">
        <w:tc>
          <w:tcPr>
            <w:tcW w:w="0" w:type="auto"/>
            <w:shd w:val="clear" w:color="auto" w:fill="FFFFFF"/>
            <w:vAlign w:val="center"/>
            <w:hideMark/>
          </w:tcPr>
          <w:p w:rsidR="00F14988" w:rsidRDefault="00F1498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F14988" w:rsidRDefault="00F14988">
            <w:pPr>
              <w:rPr>
                <w:rFonts w:ascii="Arial" w:hAnsi="Arial" w:cs="Arial"/>
                <w:color w:val="333333"/>
                <w:sz w:val="21"/>
                <w:szCs w:val="21"/>
              </w:rPr>
            </w:pPr>
            <w:r>
              <w:rPr>
                <w:rFonts w:ascii="Arial" w:hAnsi="Arial" w:cs="Arial"/>
                <w:color w:val="333333"/>
                <w:sz w:val="21"/>
                <w:szCs w:val="21"/>
              </w:rPr>
              <w:t> </w:t>
            </w:r>
          </w:p>
        </w:tc>
      </w:tr>
    </w:tbl>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F14988" w:rsidRDefault="00F14988" w:rsidP="00F14988">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4"/>
          <w:rFonts w:ascii="Arial" w:hAnsi="Arial" w:cs="Arial"/>
          <w:color w:val="333333"/>
          <w:sz w:val="21"/>
          <w:szCs w:val="21"/>
        </w:rPr>
        <w:t>Лоту № 1</w:t>
      </w:r>
      <w:r>
        <w:rPr>
          <w:rFonts w:ascii="Arial" w:hAnsi="Arial" w:cs="Arial"/>
          <w:color w:val="333333"/>
          <w:sz w:val="21"/>
          <w:szCs w:val="21"/>
        </w:rPr>
        <w:t> составляет </w:t>
      </w:r>
      <w:r>
        <w:rPr>
          <w:rStyle w:val="a4"/>
          <w:rFonts w:ascii="Arial" w:hAnsi="Arial" w:cs="Arial"/>
          <w:color w:val="333333"/>
          <w:sz w:val="21"/>
          <w:szCs w:val="21"/>
        </w:rPr>
        <w:t> 48 264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w:t>
      </w:r>
      <w:r>
        <w:rPr>
          <w:rFonts w:ascii="Arial" w:hAnsi="Arial" w:cs="Arial"/>
          <w:color w:val="333333"/>
          <w:sz w:val="21"/>
          <w:szCs w:val="21"/>
        </w:rPr>
        <w:lastRenderedPageBreak/>
        <w:t>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F14988" w:rsidRDefault="00F14988" w:rsidP="00F14988">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 кадастровым номером_________________________________________________________________________,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5"/>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F14988" w:rsidRDefault="00F14988" w:rsidP="00F14988">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Арендная плата и порядок ее внесения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F14988" w:rsidRDefault="00F14988" w:rsidP="00F14988">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Арендодатель обязан: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w:t>
      </w:r>
      <w:r>
        <w:rPr>
          <w:rFonts w:ascii="Arial" w:hAnsi="Arial" w:cs="Arial"/>
          <w:color w:val="333333"/>
          <w:sz w:val="21"/>
          <w:szCs w:val="21"/>
        </w:rPr>
        <w:lastRenderedPageBreak/>
        <w:t>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F14988" w:rsidRDefault="00F14988" w:rsidP="00F14988">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F14988" w:rsidRDefault="00F14988" w:rsidP="00F14988">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F14988" w:rsidRDefault="00F14988" w:rsidP="00F14988">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или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F14988" w:rsidRDefault="00F14988" w:rsidP="00F14988">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w:t>
      </w:r>
      <w:r>
        <w:rPr>
          <w:rFonts w:ascii="Arial" w:hAnsi="Arial" w:cs="Arial"/>
          <w:color w:val="333333"/>
          <w:sz w:val="21"/>
          <w:szCs w:val="21"/>
        </w:rPr>
        <w:lastRenderedPageBreak/>
        <w:t>претензий, извещений, уведомлений и др.) считается исполненной при наличии доказательств ее отправления по адресу, указанному в договоре.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F14988" w:rsidRDefault="00F14988" w:rsidP="00F14988">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Подписи сторон:</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М.П.                                                                                                                          М.П.  ______________________________________________________________________</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F14988" w:rsidRDefault="00F14988" w:rsidP="00F1498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t>Акт приема-передачи земельного участка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Style w:val="a4"/>
          <w:rFonts w:ascii="Arial" w:hAnsi="Arial" w:cs="Arial"/>
          <w:color w:val="333333"/>
          <w:sz w:val="21"/>
          <w:szCs w:val="21"/>
        </w:rPr>
        <w:lastRenderedPageBreak/>
        <w:t> </w:t>
      </w:r>
    </w:p>
    <w:p w:rsidR="00F14988" w:rsidRDefault="00F14988" w:rsidP="00F14988">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781050"/>
            <wp:effectExtent l="0" t="0" r="0" b="0"/>
            <wp:docPr id="1" name="Рисунок 1" descr="7">
              <a:hlinkClick xmlns:a="http://schemas.openxmlformats.org/drawingml/2006/main" r:id="rId6"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a:hlinkClick r:id="rId6"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оселок Новопушкинское, 2 квартал, №7&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p w:rsidR="00F14988" w:rsidRPr="00F14988" w:rsidRDefault="00F14988" w:rsidP="00F14988">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Pr="00F14988" w:rsidRDefault="002C371C">
      <w:pPr>
        <w:rPr>
          <w:sz w:val="24"/>
          <w:szCs w:val="24"/>
        </w:rPr>
      </w:pPr>
    </w:p>
    <w:sectPr w:rsidR="002C371C" w:rsidRPr="00F14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4A"/>
    <w:multiLevelType w:val="multilevel"/>
    <w:tmpl w:val="4C744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1366E"/>
    <w:multiLevelType w:val="multilevel"/>
    <w:tmpl w:val="B5F03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555C5"/>
    <w:multiLevelType w:val="multilevel"/>
    <w:tmpl w:val="43F8F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D0544"/>
    <w:multiLevelType w:val="multilevel"/>
    <w:tmpl w:val="71483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95DA1"/>
    <w:multiLevelType w:val="multilevel"/>
    <w:tmpl w:val="80CC9C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7613F"/>
    <w:multiLevelType w:val="multilevel"/>
    <w:tmpl w:val="EBCA5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B3544"/>
    <w:multiLevelType w:val="multilevel"/>
    <w:tmpl w:val="5CFE0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41F1E"/>
    <w:multiLevelType w:val="multilevel"/>
    <w:tmpl w:val="08D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E3E8E"/>
    <w:multiLevelType w:val="multilevel"/>
    <w:tmpl w:val="2C38A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02672"/>
    <w:multiLevelType w:val="multilevel"/>
    <w:tmpl w:val="2932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370F3"/>
    <w:multiLevelType w:val="multilevel"/>
    <w:tmpl w:val="D646E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A45CF6"/>
    <w:multiLevelType w:val="multilevel"/>
    <w:tmpl w:val="13AC2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0352C"/>
    <w:multiLevelType w:val="multilevel"/>
    <w:tmpl w:val="0E4A7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D7AD8"/>
    <w:multiLevelType w:val="multilevel"/>
    <w:tmpl w:val="E8D24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3"/>
  </w:num>
  <w:num w:numId="4">
    <w:abstractNumId w:val="11"/>
  </w:num>
  <w:num w:numId="5">
    <w:abstractNumId w:val="1"/>
  </w:num>
  <w:num w:numId="6">
    <w:abstractNumId w:val="9"/>
  </w:num>
  <w:num w:numId="7">
    <w:abstractNumId w:val="8"/>
  </w:num>
  <w:num w:numId="8">
    <w:abstractNumId w:val="2"/>
  </w:num>
  <w:num w:numId="9">
    <w:abstractNumId w:val="12"/>
  </w:num>
  <w:num w:numId="10">
    <w:abstractNumId w:val="5"/>
  </w:num>
  <w:num w:numId="11">
    <w:abstractNumId w:val="10"/>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88"/>
    <w:rsid w:val="002C371C"/>
    <w:rsid w:val="00F1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3DE3"/>
  <w15:chartTrackingRefBased/>
  <w15:docId w15:val="{99B5E02B-1D3A-4CD8-B95D-1AF93EC2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4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4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149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9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1498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F14988"/>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F14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988"/>
    <w:rPr>
      <w:b/>
      <w:bCs/>
    </w:rPr>
  </w:style>
  <w:style w:type="character" w:styleId="a5">
    <w:name w:val="Emphasis"/>
    <w:basedOn w:val="a0"/>
    <w:uiPriority w:val="20"/>
    <w:qFormat/>
    <w:rsid w:val="00F14988"/>
    <w:rPr>
      <w:i/>
      <w:iCs/>
    </w:rPr>
  </w:style>
  <w:style w:type="character" w:styleId="a6">
    <w:name w:val="Hyperlink"/>
    <w:basedOn w:val="a0"/>
    <w:uiPriority w:val="99"/>
    <w:semiHidden/>
    <w:unhideWhenUsed/>
    <w:rsid w:val="00F14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2403">
      <w:bodyDiv w:val="1"/>
      <w:marLeft w:val="0"/>
      <w:marRight w:val="0"/>
      <w:marTop w:val="0"/>
      <w:marBottom w:val="0"/>
      <w:divBdr>
        <w:top w:val="none" w:sz="0" w:space="0" w:color="auto"/>
        <w:left w:val="none" w:sz="0" w:space="0" w:color="auto"/>
        <w:bottom w:val="none" w:sz="0" w:space="0" w:color="auto"/>
        <w:right w:val="none" w:sz="0" w:space="0" w:color="auto"/>
      </w:divBdr>
    </w:div>
    <w:div w:id="188497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images/stories/mo/novopushkinsk_mo/docs/7.jpg" TargetMode="External"/><Relationship Id="rId5" Type="http://schemas.openxmlformats.org/officeDocument/2006/relationships/hyperlink" Target="mailto:uzp_engel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7525</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2024-02-15T04:07:00Z</dcterms:created>
  <dcterms:modified xsi:type="dcterms:W3CDTF">2024-02-15T04:08:00Z</dcterms:modified>
</cp:coreProperties>
</file>