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73F" w:rsidRPr="00A3473F" w:rsidRDefault="00A3473F" w:rsidP="00A3473F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A3473F">
        <w:rPr>
          <w:rFonts w:ascii="Arial" w:eastAsia="Times New Roman" w:hAnsi="Arial" w:cs="Arial"/>
          <w:b/>
          <w:bCs/>
          <w:color w:val="333333"/>
          <w:sz w:val="30"/>
        </w:rPr>
        <w:t>Заключение</w:t>
      </w:r>
    </w:p>
    <w:p w:rsidR="00A3473F" w:rsidRPr="00A3473F" w:rsidRDefault="00A3473F" w:rsidP="00A3473F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A3473F">
        <w:rPr>
          <w:rFonts w:ascii="Arial" w:eastAsia="Times New Roman" w:hAnsi="Arial" w:cs="Arial"/>
          <w:color w:val="333333"/>
          <w:sz w:val="30"/>
          <w:szCs w:val="30"/>
        </w:rPr>
        <w:t>п. Пробуждение                                                                                          13 ноября 2020 года</w:t>
      </w:r>
    </w:p>
    <w:p w:rsidR="00A3473F" w:rsidRPr="00A3473F" w:rsidRDefault="00A3473F" w:rsidP="00A3473F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A3473F">
        <w:rPr>
          <w:rFonts w:ascii="Arial" w:eastAsia="Times New Roman" w:hAnsi="Arial" w:cs="Arial"/>
          <w:color w:val="333333"/>
          <w:sz w:val="30"/>
          <w:szCs w:val="30"/>
        </w:rPr>
        <w:t xml:space="preserve">            В соответствии с планом контрольных мероприятий в рамках внутреннего муниципального финансового аудита по администрации Новопушкинского муниципального образования на 2020 год, распоряжением администрации Новопушкинского муниципального образования от 27.12.2019 года № 106 </w:t>
      </w:r>
      <w:proofErr w:type="gramStart"/>
      <w:r w:rsidRPr="00A3473F">
        <w:rPr>
          <w:rFonts w:ascii="Arial" w:eastAsia="Times New Roman" w:hAnsi="Arial" w:cs="Arial"/>
          <w:color w:val="333333"/>
          <w:sz w:val="30"/>
          <w:szCs w:val="30"/>
        </w:rPr>
        <w:t>комиссия, уполномоченная на проведение контрольного мероприятия провела</w:t>
      </w:r>
      <w:proofErr w:type="gramEnd"/>
      <w:r w:rsidRPr="00A3473F">
        <w:rPr>
          <w:rFonts w:ascii="Arial" w:eastAsia="Times New Roman" w:hAnsi="Arial" w:cs="Arial"/>
          <w:color w:val="333333"/>
          <w:sz w:val="30"/>
          <w:szCs w:val="30"/>
        </w:rPr>
        <w:t xml:space="preserve"> плановую проверку бюджетной отчетности за 9 месяцев 2020 года администрации Новопушкинского муниципального образования.</w:t>
      </w:r>
    </w:p>
    <w:p w:rsidR="00A3473F" w:rsidRPr="00A3473F" w:rsidRDefault="00A3473F" w:rsidP="00A3473F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A3473F">
        <w:rPr>
          <w:rFonts w:ascii="Arial" w:eastAsia="Times New Roman" w:hAnsi="Arial" w:cs="Arial"/>
          <w:color w:val="333333"/>
          <w:sz w:val="30"/>
          <w:szCs w:val="30"/>
        </w:rPr>
        <w:t>            Место нахождения администрации: 413151, Саратовская область, Энгельсский район, п. Пробуждение, ул. Жилой квартал АТХ, д.59.</w:t>
      </w:r>
    </w:p>
    <w:p w:rsidR="00A3473F" w:rsidRPr="00A3473F" w:rsidRDefault="00A3473F" w:rsidP="00A3473F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A3473F">
        <w:rPr>
          <w:rFonts w:ascii="Arial" w:eastAsia="Times New Roman" w:hAnsi="Arial" w:cs="Arial"/>
          <w:color w:val="333333"/>
          <w:sz w:val="30"/>
          <w:szCs w:val="30"/>
        </w:rPr>
        <w:t>            Предметом проверки является бюджетная отчетность за 9 месяцев 2020 года администрации Новопушкинского муниципального образования, составленную в соответствии с приказом Министерства финансов РФ от 28.12.2010г.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</w:p>
    <w:p w:rsidR="00A3473F" w:rsidRPr="00A3473F" w:rsidRDefault="00A3473F" w:rsidP="00A3473F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A3473F">
        <w:rPr>
          <w:rFonts w:ascii="Arial" w:eastAsia="Times New Roman" w:hAnsi="Arial" w:cs="Arial"/>
          <w:color w:val="333333"/>
          <w:sz w:val="30"/>
          <w:szCs w:val="30"/>
        </w:rPr>
        <w:t>            Оценка достоверности бюджетной отчетности проводилась на выборочной основе и включала изучение и оценку полноты бюджетной отчетности за 9 месяцев 2020 года и её соответствия установленным формам.</w:t>
      </w:r>
    </w:p>
    <w:p w:rsidR="00A3473F" w:rsidRPr="00A3473F" w:rsidRDefault="00A3473F" w:rsidP="00A3473F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A3473F">
        <w:rPr>
          <w:rFonts w:ascii="Arial" w:eastAsia="Times New Roman" w:hAnsi="Arial" w:cs="Arial"/>
          <w:color w:val="333333"/>
          <w:sz w:val="30"/>
          <w:szCs w:val="30"/>
        </w:rPr>
        <w:t>            Были представлены следующие формы в электронном виде: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46"/>
        <w:gridCol w:w="1339"/>
      </w:tblGrid>
      <w:tr w:rsidR="00A3473F" w:rsidRPr="00A3473F" w:rsidTr="00A3473F">
        <w:tc>
          <w:tcPr>
            <w:tcW w:w="0" w:type="auto"/>
            <w:shd w:val="clear" w:color="auto" w:fill="FFFFFF"/>
            <w:vAlign w:val="center"/>
            <w:hideMark/>
          </w:tcPr>
          <w:p w:rsidR="00A3473F" w:rsidRPr="00A3473F" w:rsidRDefault="00A3473F" w:rsidP="00A3473F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A3473F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Отчет о движении денежных средств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473F" w:rsidRPr="00A3473F" w:rsidRDefault="00A3473F" w:rsidP="00A3473F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A3473F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0503123</w:t>
            </w:r>
          </w:p>
        </w:tc>
      </w:tr>
      <w:tr w:rsidR="00A3473F" w:rsidRPr="00A3473F" w:rsidTr="00A3473F">
        <w:tc>
          <w:tcPr>
            <w:tcW w:w="0" w:type="auto"/>
            <w:shd w:val="clear" w:color="auto" w:fill="FFFFFF"/>
            <w:vAlign w:val="center"/>
            <w:hideMark/>
          </w:tcPr>
          <w:p w:rsidR="00A3473F" w:rsidRPr="00A3473F" w:rsidRDefault="00A3473F" w:rsidP="00A3473F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A3473F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Справка по консолидируемым расчетам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473F" w:rsidRPr="00A3473F" w:rsidRDefault="00A3473F" w:rsidP="00A3473F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A3473F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0503125</w:t>
            </w:r>
          </w:p>
        </w:tc>
      </w:tr>
      <w:tr w:rsidR="00A3473F" w:rsidRPr="00A3473F" w:rsidTr="00A3473F">
        <w:tc>
          <w:tcPr>
            <w:tcW w:w="0" w:type="auto"/>
            <w:shd w:val="clear" w:color="auto" w:fill="FFFFFF"/>
            <w:vAlign w:val="center"/>
            <w:hideMark/>
          </w:tcPr>
          <w:p w:rsidR="00A3473F" w:rsidRPr="00A3473F" w:rsidRDefault="00A3473F" w:rsidP="00A3473F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A3473F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 xml:space="preserve">Отчет об исполнении бюджета главного распорядителя, распорядителя, получателя бюджетных средств, администратора источников финансирования дефицита бюджета, главного администратора, администратора </w:t>
            </w:r>
            <w:r w:rsidRPr="00A3473F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доходов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473F" w:rsidRPr="00A3473F" w:rsidRDefault="00A3473F" w:rsidP="00A3473F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A3473F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0503127</w:t>
            </w:r>
          </w:p>
        </w:tc>
      </w:tr>
      <w:tr w:rsidR="00A3473F" w:rsidRPr="00A3473F" w:rsidTr="00A3473F">
        <w:tc>
          <w:tcPr>
            <w:tcW w:w="0" w:type="auto"/>
            <w:shd w:val="clear" w:color="auto" w:fill="FFFFFF"/>
            <w:vAlign w:val="center"/>
            <w:hideMark/>
          </w:tcPr>
          <w:p w:rsidR="00A3473F" w:rsidRPr="00A3473F" w:rsidRDefault="00A3473F" w:rsidP="00A3473F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A3473F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Отчет о принятых бюджетных обязательствах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473F" w:rsidRPr="00A3473F" w:rsidRDefault="00A3473F" w:rsidP="00A3473F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A3473F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0503128</w:t>
            </w:r>
          </w:p>
        </w:tc>
      </w:tr>
      <w:tr w:rsidR="00A3473F" w:rsidRPr="00A3473F" w:rsidTr="00A3473F">
        <w:tc>
          <w:tcPr>
            <w:tcW w:w="0" w:type="auto"/>
            <w:shd w:val="clear" w:color="auto" w:fill="FFFFFF"/>
            <w:vAlign w:val="center"/>
            <w:hideMark/>
          </w:tcPr>
          <w:p w:rsidR="00A3473F" w:rsidRPr="00A3473F" w:rsidRDefault="00A3473F" w:rsidP="00A3473F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A3473F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Пояснительная записка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473F" w:rsidRPr="00A3473F" w:rsidRDefault="00A3473F" w:rsidP="00A3473F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A3473F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0503160</w:t>
            </w:r>
          </w:p>
        </w:tc>
      </w:tr>
      <w:tr w:rsidR="00A3473F" w:rsidRPr="00A3473F" w:rsidTr="00A3473F">
        <w:tc>
          <w:tcPr>
            <w:tcW w:w="0" w:type="auto"/>
            <w:shd w:val="clear" w:color="auto" w:fill="FFFFFF"/>
            <w:vAlign w:val="center"/>
            <w:hideMark/>
          </w:tcPr>
          <w:p w:rsidR="00A3473F" w:rsidRPr="00A3473F" w:rsidRDefault="00A3473F" w:rsidP="00A3473F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A3473F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Сведения о количестве подведомственных учреждений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473F" w:rsidRPr="00A3473F" w:rsidRDefault="00A3473F" w:rsidP="00A3473F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A3473F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0503161</w:t>
            </w:r>
          </w:p>
        </w:tc>
      </w:tr>
      <w:tr w:rsidR="00A3473F" w:rsidRPr="00A3473F" w:rsidTr="00A3473F">
        <w:tc>
          <w:tcPr>
            <w:tcW w:w="0" w:type="auto"/>
            <w:shd w:val="clear" w:color="auto" w:fill="FFFFFF"/>
            <w:vAlign w:val="center"/>
            <w:hideMark/>
          </w:tcPr>
          <w:p w:rsidR="00A3473F" w:rsidRPr="00A3473F" w:rsidRDefault="00A3473F" w:rsidP="00A3473F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A3473F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Сведения об исполнении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473F" w:rsidRPr="00A3473F" w:rsidRDefault="00A3473F" w:rsidP="00A3473F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A3473F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0503164</w:t>
            </w:r>
          </w:p>
        </w:tc>
      </w:tr>
      <w:tr w:rsidR="00A3473F" w:rsidRPr="00A3473F" w:rsidTr="00A3473F">
        <w:tc>
          <w:tcPr>
            <w:tcW w:w="0" w:type="auto"/>
            <w:shd w:val="clear" w:color="auto" w:fill="FFFFFF"/>
            <w:vAlign w:val="center"/>
            <w:hideMark/>
          </w:tcPr>
          <w:p w:rsidR="00A3473F" w:rsidRPr="00A3473F" w:rsidRDefault="00A3473F" w:rsidP="00A3473F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A3473F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Сведения по дебиторской и кредиторской задолженности (</w:t>
            </w:r>
            <w:proofErr w:type="gramStart"/>
            <w:r w:rsidRPr="00A3473F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бюджетная</w:t>
            </w:r>
            <w:proofErr w:type="gramEnd"/>
            <w:r w:rsidRPr="00A3473F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, дебиторская)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473F" w:rsidRPr="00A3473F" w:rsidRDefault="00A3473F" w:rsidP="00A3473F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A3473F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0503169</w:t>
            </w:r>
          </w:p>
        </w:tc>
      </w:tr>
      <w:tr w:rsidR="00A3473F" w:rsidRPr="00A3473F" w:rsidTr="00A3473F">
        <w:tc>
          <w:tcPr>
            <w:tcW w:w="0" w:type="auto"/>
            <w:shd w:val="clear" w:color="auto" w:fill="FFFFFF"/>
            <w:vAlign w:val="center"/>
            <w:hideMark/>
          </w:tcPr>
          <w:p w:rsidR="00A3473F" w:rsidRPr="00A3473F" w:rsidRDefault="00A3473F" w:rsidP="00A3473F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A3473F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Сведения по дебиторской и кредиторской задолженности (</w:t>
            </w:r>
            <w:proofErr w:type="gramStart"/>
            <w:r w:rsidRPr="00A3473F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бюджетная</w:t>
            </w:r>
            <w:proofErr w:type="gramEnd"/>
            <w:r w:rsidRPr="00A3473F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, кредиторская)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473F" w:rsidRPr="00A3473F" w:rsidRDefault="00A3473F" w:rsidP="00A3473F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A3473F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0503169</w:t>
            </w:r>
          </w:p>
        </w:tc>
      </w:tr>
      <w:tr w:rsidR="00A3473F" w:rsidRPr="00A3473F" w:rsidTr="00A3473F">
        <w:tc>
          <w:tcPr>
            <w:tcW w:w="0" w:type="auto"/>
            <w:shd w:val="clear" w:color="auto" w:fill="FFFFFF"/>
            <w:vAlign w:val="center"/>
            <w:hideMark/>
          </w:tcPr>
          <w:p w:rsidR="00A3473F" w:rsidRPr="00A3473F" w:rsidRDefault="00A3473F" w:rsidP="00A3473F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A3473F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Сведения об исполнении судебных решений по денежным обязательствам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473F" w:rsidRPr="00A3473F" w:rsidRDefault="00A3473F" w:rsidP="00A3473F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A3473F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0503296</w:t>
            </w:r>
          </w:p>
        </w:tc>
      </w:tr>
      <w:tr w:rsidR="00A3473F" w:rsidRPr="00A3473F" w:rsidTr="00A3473F">
        <w:tc>
          <w:tcPr>
            <w:tcW w:w="0" w:type="auto"/>
            <w:shd w:val="clear" w:color="auto" w:fill="FFFFFF"/>
            <w:vAlign w:val="center"/>
            <w:hideMark/>
          </w:tcPr>
          <w:p w:rsidR="00A3473F" w:rsidRPr="00A3473F" w:rsidRDefault="00A3473F" w:rsidP="00A3473F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A3473F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Сведения об исполнении текстовых статей закона (решения) о бюджете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473F" w:rsidRPr="00A3473F" w:rsidRDefault="00A3473F" w:rsidP="00A3473F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A3473F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Таблица №3</w:t>
            </w:r>
          </w:p>
        </w:tc>
      </w:tr>
    </w:tbl>
    <w:p w:rsidR="00A3473F" w:rsidRPr="00A3473F" w:rsidRDefault="00A3473F" w:rsidP="00A3473F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A3473F">
        <w:rPr>
          <w:rFonts w:ascii="Arial" w:eastAsia="Times New Roman" w:hAnsi="Arial" w:cs="Arial"/>
          <w:color w:val="333333"/>
          <w:sz w:val="30"/>
          <w:szCs w:val="30"/>
        </w:rPr>
        <w:t>Также были предоставлены оборотные ведомости по нефинансовым активам (0504035).</w:t>
      </w:r>
    </w:p>
    <w:p w:rsidR="00A3473F" w:rsidRPr="00A3473F" w:rsidRDefault="00A3473F" w:rsidP="00A3473F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A3473F">
        <w:rPr>
          <w:rFonts w:ascii="Arial" w:eastAsia="Times New Roman" w:hAnsi="Arial" w:cs="Arial"/>
          <w:color w:val="333333"/>
          <w:sz w:val="30"/>
          <w:szCs w:val="30"/>
        </w:rPr>
        <w:t xml:space="preserve">            Бюджетная отчетность представлена в полном составе, определенном Инструкцией №191 </w:t>
      </w:r>
      <w:proofErr w:type="gramStart"/>
      <w:r w:rsidRPr="00A3473F">
        <w:rPr>
          <w:rFonts w:ascii="Arial" w:eastAsia="Times New Roman" w:hAnsi="Arial" w:cs="Arial"/>
          <w:color w:val="333333"/>
          <w:sz w:val="30"/>
          <w:szCs w:val="30"/>
        </w:rPr>
        <w:t>н</w:t>
      </w:r>
      <w:proofErr w:type="gramEnd"/>
      <w:r w:rsidRPr="00A3473F">
        <w:rPr>
          <w:rFonts w:ascii="Arial" w:eastAsia="Times New Roman" w:hAnsi="Arial" w:cs="Arial"/>
          <w:color w:val="333333"/>
          <w:sz w:val="30"/>
          <w:szCs w:val="30"/>
        </w:rPr>
        <w:t>.</w:t>
      </w:r>
    </w:p>
    <w:p w:rsidR="00A3473F" w:rsidRPr="00A3473F" w:rsidRDefault="00A3473F" w:rsidP="00A3473F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A3473F">
        <w:rPr>
          <w:rFonts w:ascii="Arial" w:eastAsia="Times New Roman" w:hAnsi="Arial" w:cs="Arial"/>
          <w:color w:val="333333"/>
          <w:sz w:val="30"/>
          <w:szCs w:val="30"/>
        </w:rPr>
        <w:t>            Нарушения и недостатки в ходе проведения аудиторской проверки не выявлены, что позволяет сделать вывод о достаточной степени надежности внутреннего финансового контроля, осуществляемого в отношении указанной бюджетной процедуры.</w:t>
      </w:r>
    </w:p>
    <w:p w:rsidR="00A3473F" w:rsidRPr="00A3473F" w:rsidRDefault="00A3473F" w:rsidP="00A3473F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A3473F">
        <w:rPr>
          <w:rFonts w:ascii="Arial" w:eastAsia="Times New Roman" w:hAnsi="Arial" w:cs="Arial"/>
          <w:color w:val="333333"/>
          <w:sz w:val="30"/>
          <w:szCs w:val="30"/>
        </w:rPr>
        <w:t>Комиссия:      начальник отдела правовой</w:t>
      </w:r>
    </w:p>
    <w:p w:rsidR="00A3473F" w:rsidRPr="00A3473F" w:rsidRDefault="00A3473F" w:rsidP="00A3473F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A3473F">
        <w:rPr>
          <w:rFonts w:ascii="Arial" w:eastAsia="Times New Roman" w:hAnsi="Arial" w:cs="Arial"/>
          <w:color w:val="333333"/>
          <w:sz w:val="30"/>
          <w:szCs w:val="30"/>
        </w:rPr>
        <w:t>и организационной работы   _____________    </w:t>
      </w:r>
    </w:p>
    <w:p w:rsidR="00A3473F" w:rsidRPr="00A3473F" w:rsidRDefault="00A3473F" w:rsidP="00A3473F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A3473F">
        <w:rPr>
          <w:rFonts w:ascii="Arial" w:eastAsia="Times New Roman" w:hAnsi="Arial" w:cs="Arial"/>
          <w:color w:val="333333"/>
          <w:sz w:val="30"/>
          <w:szCs w:val="30"/>
        </w:rPr>
        <w:t>                        гл. специалист                      ________________  </w:t>
      </w:r>
    </w:p>
    <w:p w:rsidR="00A3473F" w:rsidRPr="00A3473F" w:rsidRDefault="00A3473F" w:rsidP="00A3473F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A3473F">
        <w:rPr>
          <w:rFonts w:ascii="Arial" w:eastAsia="Times New Roman" w:hAnsi="Arial" w:cs="Arial"/>
          <w:color w:val="333333"/>
          <w:sz w:val="30"/>
          <w:szCs w:val="30"/>
        </w:rPr>
        <w:t>                        гл. специалист                      ________________  </w:t>
      </w:r>
    </w:p>
    <w:p w:rsidR="00A3473F" w:rsidRPr="00A3473F" w:rsidRDefault="00A3473F" w:rsidP="00A3473F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A3473F">
        <w:rPr>
          <w:rFonts w:ascii="Arial" w:eastAsia="Times New Roman" w:hAnsi="Arial" w:cs="Arial"/>
          <w:color w:val="333333"/>
          <w:sz w:val="30"/>
          <w:szCs w:val="30"/>
        </w:rPr>
        <w:t>Экземпляр получи</w:t>
      </w:r>
      <w:proofErr w:type="gramStart"/>
      <w:r w:rsidRPr="00A3473F">
        <w:rPr>
          <w:rFonts w:ascii="Arial" w:eastAsia="Times New Roman" w:hAnsi="Arial" w:cs="Arial"/>
          <w:color w:val="333333"/>
          <w:sz w:val="30"/>
          <w:szCs w:val="30"/>
        </w:rPr>
        <w:t>л(</w:t>
      </w:r>
      <w:proofErr w:type="gramEnd"/>
      <w:r w:rsidRPr="00A3473F">
        <w:rPr>
          <w:rFonts w:ascii="Arial" w:eastAsia="Times New Roman" w:hAnsi="Arial" w:cs="Arial"/>
          <w:color w:val="333333"/>
          <w:sz w:val="30"/>
          <w:szCs w:val="30"/>
        </w:rPr>
        <w:t>а):                               ________________  </w:t>
      </w:r>
    </w:p>
    <w:p w:rsidR="00C4508A" w:rsidRDefault="00C4508A"/>
    <w:sectPr w:rsidR="00C45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compat>
    <w:useFELayout/>
  </w:compat>
  <w:rsids>
    <w:rsidRoot w:val="00A3473F"/>
    <w:rsid w:val="00A3473F"/>
    <w:rsid w:val="00C45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4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347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0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2532</Characters>
  <Application>Microsoft Office Word</Application>
  <DocSecurity>0</DocSecurity>
  <Lines>21</Lines>
  <Paragraphs>5</Paragraphs>
  <ScaleCrop>false</ScaleCrop>
  <Company>Microsoft</Company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2024-12-16T10:03:00Z</dcterms:created>
  <dcterms:modified xsi:type="dcterms:W3CDTF">2024-12-16T10:05:00Z</dcterms:modified>
</cp:coreProperties>
</file>