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от 2021 г.                                                                               №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D10963" w:rsidRPr="00D10963" w:rsidRDefault="00D10963" w:rsidP="00D10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год, согласно приложению.</w:t>
      </w:r>
    </w:p>
    <w:p w:rsidR="00D10963" w:rsidRPr="00D10963" w:rsidRDefault="00D10963" w:rsidP="00D10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D10963" w:rsidRPr="00D10963" w:rsidRDefault="00D10963" w:rsidP="00D10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D10963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                          О.Г. Бубнова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45"/>
        </w:rPr>
        <w:t>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от 2021 года №</w:t>
      </w:r>
    </w:p>
    <w:p w:rsidR="00D10963" w:rsidRPr="00D10963" w:rsidRDefault="00D10963" w:rsidP="00D10963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D10963">
        <w:rPr>
          <w:rFonts w:ascii="Arial" w:eastAsia="Times New Roman" w:hAnsi="Arial" w:cs="Arial"/>
          <w:b/>
          <w:bCs/>
          <w:color w:val="333333"/>
          <w:sz w:val="36"/>
          <w:szCs w:val="36"/>
        </w:rPr>
        <w:t> 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lastRenderedPageBreak/>
        <w:t>2.1. Вид осуществляемого муниципального контроля.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Pr="00D10963">
        <w:rPr>
          <w:rFonts w:ascii="Arial" w:eastAsia="Times New Roman" w:hAnsi="Arial" w:cs="Arial"/>
          <w:color w:val="333333"/>
          <w:sz w:val="30"/>
          <w:szCs w:val="30"/>
        </w:rPr>
        <w:lastRenderedPageBreak/>
        <w:t>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3. Цели и задачи Программы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Раздел 4. План мероприятий по профилактике нарушений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</w:t>
      </w:r>
      <w:r w:rsidRPr="00D10963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2022 год (приложение).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Раздел 5. Показатели результативности и эффективности Программы.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Отчетные показатели Программы за 2021 год: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доля профилактических мероприятий в объеме контрольных мероприятий-20 %.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контрольно-надзорному органу.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Раздел 6. Порядок управления Программой.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</w:t>
      </w:r>
      <w:r w:rsidRPr="00D10963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77-85-94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2022 год (приложение).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2022 год.</w:t>
      </w:r>
    </w:p>
    <w:p w:rsidR="00D10963" w:rsidRPr="00D10963" w:rsidRDefault="00D10963" w:rsidP="00D1096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D10963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D10963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D10963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D10963">
        <w:rPr>
          <w:rFonts w:ascii="Arial" w:eastAsia="Times New Roman" w:hAnsi="Arial" w:cs="Arial"/>
          <w:i/>
          <w:iCs/>
          <w:color w:val="333333"/>
          <w:sz w:val="30"/>
        </w:rPr>
        <w:t>на 2022 год</w:t>
      </w:r>
    </w:p>
    <w:p w:rsidR="00D10963" w:rsidRPr="00D10963" w:rsidRDefault="00D10963" w:rsidP="00D1096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D10963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598"/>
        <w:gridCol w:w="2969"/>
        <w:gridCol w:w="1936"/>
        <w:gridCol w:w="1489"/>
      </w:tblGrid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</w:t>
            </w: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Срок исполнения</w:t>
            </w:r>
          </w:p>
        </w:tc>
      </w:tr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2) руководства по соблюдению обязательных требований.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 раз в год</w:t>
            </w:r>
          </w:p>
        </w:tc>
      </w:tr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</w:t>
            </w: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</w:t>
            </w: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D10963" w:rsidRPr="00D10963" w:rsidTr="00D10963"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правовых актов, содержащих обязательные требования, оценка </w:t>
            </w: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соблюдения которых осуществляется в рамках муниципального контроля;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0963" w:rsidRPr="00D10963" w:rsidRDefault="00D10963" w:rsidP="00D1096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D1096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9E0419" w:rsidRDefault="009E0419"/>
    <w:sectPr w:rsidR="009E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7634"/>
    <w:multiLevelType w:val="multilevel"/>
    <w:tmpl w:val="F390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10963"/>
    <w:rsid w:val="009E0419"/>
    <w:rsid w:val="00D1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9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1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963"/>
    <w:rPr>
      <w:b/>
      <w:bCs/>
    </w:rPr>
  </w:style>
  <w:style w:type="character" w:styleId="a5">
    <w:name w:val="Hyperlink"/>
    <w:basedOn w:val="a0"/>
    <w:uiPriority w:val="99"/>
    <w:semiHidden/>
    <w:unhideWhenUsed/>
    <w:rsid w:val="00D10963"/>
    <w:rPr>
      <w:color w:val="0000FF"/>
      <w:u w:val="single"/>
    </w:rPr>
  </w:style>
  <w:style w:type="character" w:styleId="a6">
    <w:name w:val="Emphasis"/>
    <w:basedOn w:val="a0"/>
    <w:uiPriority w:val="20"/>
    <w:qFormat/>
    <w:rsid w:val="00D1096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2482</Words>
  <Characters>14150</Characters>
  <Application>Microsoft Office Word</Application>
  <DocSecurity>0</DocSecurity>
  <Lines>117</Lines>
  <Paragraphs>33</Paragraphs>
  <ScaleCrop>false</ScaleCrop>
  <Company>Microsoft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2024-12-16T10:12:00Z</dcterms:modified>
</cp:coreProperties>
</file>