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10" w:rsidRPr="00E03710" w:rsidRDefault="00E03710" w:rsidP="00E0371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АДМИНИСТРАЦИЯ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от.2022 года                                                                                                                            №</w:t>
      </w:r>
    </w:p>
    <w:p w:rsidR="00E03710" w:rsidRPr="00E03710" w:rsidRDefault="00E03710" w:rsidP="00E03710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  <w:szCs w:val="30"/>
        </w:rPr>
        <w:t>п. Пробуждение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 на территории Новопушкинского муниципального образования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 xml:space="preserve">           Во исполнение Федерального закона от 31 июля 2020 г.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</w:t>
      </w:r>
      <w:r w:rsidRPr="00E03710">
        <w:rPr>
          <w:rFonts w:ascii="Arial" w:eastAsia="Times New Roman" w:hAnsi="Arial" w:cs="Arial"/>
          <w:color w:val="333333"/>
          <w:sz w:val="30"/>
          <w:szCs w:val="30"/>
        </w:rPr>
        <w:lastRenderedPageBreak/>
        <w:t>(списков контрольных вопросов)», администрация Новопушкинского муниципального образования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03710" w:rsidRPr="00E03710" w:rsidRDefault="00E03710" w:rsidP="00E03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Утвердить прилагаемую </w:t>
      </w:r>
      <w:hyperlink r:id="rId6" w:history="1">
        <w:r w:rsidRPr="00E03710">
          <w:rPr>
            <w:rFonts w:ascii="Arial" w:eastAsia="Times New Roman" w:hAnsi="Arial" w:cs="Arial"/>
            <w:color w:val="0088CC"/>
            <w:sz w:val="30"/>
          </w:rPr>
          <w:t>форму</w:t>
        </w:r>
      </w:hyperlink>
      <w:r w:rsidRPr="00E03710">
        <w:rPr>
          <w:rFonts w:ascii="Arial" w:eastAsia="Times New Roman" w:hAnsi="Arial" w:cs="Arial"/>
          <w:color w:val="333333"/>
          <w:sz w:val="30"/>
          <w:szCs w:val="30"/>
        </w:rPr>
        <w:t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Новопушкинского муниципального образования.</w:t>
      </w:r>
    </w:p>
    <w:p w:rsidR="00E03710" w:rsidRPr="00E03710" w:rsidRDefault="00E03710" w:rsidP="00E03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 01.03.2022 года.</w:t>
      </w:r>
    </w:p>
    <w:p w:rsidR="00E03710" w:rsidRPr="00E03710" w:rsidRDefault="00E03710" w:rsidP="00E03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опубликованию (обнародованию).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Глава Новопушкинского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О.Г. Бубнова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администрации Новопушкинского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от 2022 года №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ФОРМА ПРОВЕРОЧНОГО ЛИСТА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E03710" w:rsidRPr="00E03710" w:rsidRDefault="00E03710" w:rsidP="00E03710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МУНИЦИПАЛЬНЫЙ</w:t>
      </w:r>
      <w:r w:rsidRPr="00E03710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03710">
        <w:rPr>
          <w:rFonts w:ascii="Arial" w:eastAsia="Times New Roman" w:hAnsi="Arial" w:cs="Arial"/>
          <w:b/>
          <w:bCs/>
          <w:color w:val="333333"/>
          <w:sz w:val="30"/>
        </w:rPr>
        <w:t>КОНТРОЛЬ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E03710" w:rsidRPr="00E03710" w:rsidRDefault="00E03710" w:rsidP="00E03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</w:p>
    <w:p w:rsidR="00E03710" w:rsidRPr="00E03710" w:rsidRDefault="00E03710" w:rsidP="00E0371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E03710" w:rsidRPr="00E03710" w:rsidRDefault="00E03710" w:rsidP="00E03710">
      <w:pPr>
        <w:shd w:val="clear" w:color="auto" w:fill="FFFFFF"/>
        <w:spacing w:after="215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E03710" w:rsidRPr="00E03710" w:rsidRDefault="00E03710" w:rsidP="00E0371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E03710" w:rsidRPr="00E03710" w:rsidRDefault="00E03710" w:rsidP="00E03710">
      <w:pPr>
        <w:shd w:val="clear" w:color="auto" w:fill="FFFFFF"/>
        <w:spacing w:after="215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___________________________________________________________________.</w:t>
      </w:r>
    </w:p>
    <w:p w:rsidR="00E03710" w:rsidRPr="00E03710" w:rsidRDefault="00E03710" w:rsidP="00E0371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E03710" w:rsidRPr="00E03710" w:rsidRDefault="00E03710" w:rsidP="00E03710">
      <w:pPr>
        <w:shd w:val="clear" w:color="auto" w:fill="FFFFFF"/>
        <w:spacing w:after="215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lastRenderedPageBreak/>
        <w:t>__________________________________________________________________.</w:t>
      </w:r>
    </w:p>
    <w:p w:rsidR="00E03710" w:rsidRPr="00E03710" w:rsidRDefault="00E03710" w:rsidP="00E0371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E03710" w:rsidRPr="00E03710" w:rsidRDefault="00E03710" w:rsidP="00E03710">
      <w:pPr>
        <w:shd w:val="clear" w:color="auto" w:fill="FFFFFF"/>
        <w:spacing w:after="215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E03710" w:rsidRPr="00E03710" w:rsidRDefault="00E03710" w:rsidP="00E03710">
      <w:pPr>
        <w:shd w:val="clear" w:color="auto" w:fill="FFFFFF"/>
        <w:spacing w:after="215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(номер, дата решения о проведении контрольного мероприятия)</w:t>
      </w:r>
    </w:p>
    <w:p w:rsidR="00E03710" w:rsidRPr="00E03710" w:rsidRDefault="00E03710" w:rsidP="00E0371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E03710" w:rsidRPr="00E03710" w:rsidRDefault="00E03710" w:rsidP="00E03710">
      <w:pPr>
        <w:shd w:val="clear" w:color="auto" w:fill="FFFFFF"/>
        <w:spacing w:after="215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E03710" w:rsidRPr="00E03710" w:rsidRDefault="00E03710" w:rsidP="00E0371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Форма проверочного листа утверждена постановлением администрации Новопушкинского муниципального образования  от ___________ № ________.</w:t>
      </w:r>
    </w:p>
    <w:p w:rsidR="00E03710" w:rsidRPr="00E03710" w:rsidRDefault="00E03710" w:rsidP="00E0371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E03710" w:rsidRPr="00E03710" w:rsidRDefault="00E03710" w:rsidP="00E0371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30" w:lineRule="atLeast"/>
        <w:ind w:left="1074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Вид контрольного (надзорного) мероприятия __________________________.</w:t>
      </w:r>
    </w:p>
    <w:p w:rsidR="00E03710" w:rsidRPr="00E03710" w:rsidRDefault="00E03710" w:rsidP="00E03710">
      <w:pPr>
        <w:shd w:val="clear" w:color="auto" w:fill="FFFFFF"/>
        <w:spacing w:beforeAutospacing="1" w:after="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 xml:space="preserve">9.Перечень вопросов, отражающих содержание обязательных требований, ответы  на которые однозначно свидетельствуют </w:t>
      </w:r>
      <w:r w:rsidRPr="00E03710">
        <w:rPr>
          <w:rFonts w:ascii="Arial" w:eastAsia="Times New Roman" w:hAnsi="Arial" w:cs="Arial"/>
          <w:color w:val="333333"/>
          <w:sz w:val="30"/>
          <w:szCs w:val="30"/>
        </w:rPr>
        <w:lastRenderedPageBreak/>
        <w:t>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4796"/>
        <w:gridCol w:w="89"/>
        <w:gridCol w:w="2691"/>
        <w:gridCol w:w="249"/>
        <w:gridCol w:w="331"/>
        <w:gridCol w:w="932"/>
      </w:tblGrid>
      <w:tr w:rsidR="00E03710" w:rsidRPr="00E03710" w:rsidTr="00E037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Варианты ответа</w:t>
            </w:r>
          </w:p>
        </w:tc>
      </w:tr>
      <w:tr w:rsidR="00E03710" w:rsidRPr="00E03710" w:rsidTr="00E037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 требуется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   состав и требования   к содержанию разделов   проектной документации автомобильных дорог,   их участков, состав   и требования к   содержанию разделов проектной   документации автомобильных дорог,   их участков применительно к   отдельным этапам строительства, реконструкции автомобильных дорог,   их участков, а   также состав и   требования к содержанию   разделов проектной документации автомобильных дорог,   их участков, представляемой на   экспертизу проектной документации и в органы   государственного   строительного надзора?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7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2   статьи 16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</w:t>
            </w:r>
            <w:hyperlink r:id="rId8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Согласовано ли   разрешение на строительство, реконструкцию автомобильных дорог   органом местного самоуправления?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9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3   статьи 16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ФЗ   «</w:t>
            </w:r>
            <w:hyperlink r:id="rId10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Соблюдается ли   состав работ по   ремонту автомобильных дорог?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1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4   статьи 16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Федерации»;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2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приказ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 Минтранса   России от 16.11.2012   №402 «Об утверждении   Классификации работ по   капитальному ремонту, ремонту   и содержанию автомобильных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дорог»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Осуществляется ли   содержание автомобильных дорог   в соответствии с   требованиями технических регламентов   в целях обеспечения   сохранности автомобильных дорог,   а также организации   дорожного движения, в   том числе посредством   поддержания бесперебойного движения   транспортных средств по   автомобильным дорогам и   безопасных условий такого   движения?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3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пункты 1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, </w:t>
            </w:r>
            <w:hyperlink r:id="rId14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2 статьи 17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</w:t>
            </w:r>
            <w:hyperlink r:id="rId15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Соблюдается ли   состав работ по   содержанию автомобильных дорог?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6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3   статьи 17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</w:t>
            </w:r>
            <w:hyperlink r:id="rId17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»;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8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приказ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Минтранса   России от 16.11.2012   №402 «</w:t>
            </w:r>
            <w:hyperlink r:id="rId19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 xml:space="preserve">Об   утверждении Классификации работ   по </w:t>
              </w:r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lastRenderedPageBreak/>
                <w:t>капитальному ремонту,   ремонту и содержанию   автомобильных дорог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Осуществляется ли   ремонт автомобильных дорог   в соответствии с   требованиями технических регламентов   в целях поддержания   бесперебойного движения транспортных средств   по автомобильным дорогам   и безопасных условий   такого движения, а   также обеспечения сохранности   автомобильных дорог?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0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1   статьи 18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</w:t>
            </w:r>
            <w:hyperlink r:id="rId21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Осуществляется ли   прокладка, перенос или   переустройство инженерных коммуникаций, их   эксплуатация в границах   полосы отвода автомобильной дороги   на основании договора,   заключаемого владельцами таких   инженерных коммуникаций с   владельцем автомобильной дороги?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2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2 статьи   19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Осуществляется ли   прокладка, перенос, переустройство, эксплуатация инженерных   коммуникаций в границах   полос отвода и   придорожных полос автомобильных дорог   в соответствии с   техническими требованиями и   условиями, установленными договором между   владельцами автомобильных дорог   и инженерных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3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2 статьи   19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Выдано ли   органом местного самоуправления разрешение   на строительство в   случае прокладки, переноса,   переустройства инженерных коммуникаций в   границах придорожных полос   автомобильной дороги?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4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5 статьи   19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Осуществляется ли   размещение объектов дорожного   сервиса в границах   полосы отвода автомобильной дороги   в соответствии с   документацией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по планировке   территории и требованиями технических   регламентов?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5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1 статьи   22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 Федерального закона   от 08.11.2007 №257-ФЗ   «Об автомобильных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 ухудшают   ли объекты дорожного   сервиса видимость на   автомобильной дороге, другие   условия безопасности дорожного   движения, а также   условия использования и   содержания автомобильной дороги   и расположенных на   ней сооружений и   иных объектов?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6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3 статьи   22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Выдано ли   органом местного самоуправления при   строительстве,   реконструкции объектов дорожного   сервиса, размещаемых в   границах полосы отвода   автомобильной дороги местного   значения, разрешение на   строительство?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7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4   статьи 22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 Федерального закона   от 08.11.2007 №257-ФЗ   «Об автомобильных дорогах   и о дорожной   деятельности в Российской   Федерации и о   внесении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Оборудованы ли   объекты дорожного сервиса   стоянками и местами   остановки транспортных средств,   а также подъездами,   съездами и примыканиями в   целях обеспечения доступа   к ним с   автомобильной дороги?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8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6   статьи 22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</w:t>
            </w:r>
            <w:hyperlink r:id="rId29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Осуществляется ли   в границах полос   отвода автомобильной дороги   выполнение работ, не   связанных со строительством, с   реконструкцией,   капитальным ремонтом, ремонтом   и содержанием автомобильной дороги,   а также с   размещением объектов дорожного   сервиса?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30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3   статьи 25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Размещены ли   в границах полос   отвода автомобильной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дороги   здания, строения, сооружения   и другие объекты,   не предназначенные для   обслуживания автомобильной дороги,   ее строительства, реконструкции, капитального ремонта,   ремонта и содержания   и не относящиеся   к объектам дорожного   сервиса?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31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3   статьи 25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 Федерального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закона   от 08.11.2007 №   257-ФЗ «</w:t>
            </w:r>
            <w:hyperlink r:id="rId32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Производится ли   в границах полос   отвода автомобильной дороги   распашка земельных участков,   покос травы, осуществление рубок   и повреждение лесных   насаждений и иных   многолетних насаждений, снятие   дерна и выемка   грунта, за исключением   работ по содержанию   полосы отвода автомобильной дороги   или ремонту автомобильной дороги,   ее участков?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33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3   статьи 25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</w:t>
            </w:r>
            <w:hyperlink r:id="rId34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Согласовано ли   в письменной форме   владельцем автомобильной дороги   строительство,   реконструкция в границах   придорожных полос автомобильной дороги   объектов капитального строительства,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объектов,   предназначенных для осуществления дорожной   деятельности, объектов дорожного   сервиса, установка рекламных   конструкций,   информационных щитов и   указателей?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35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8   статьи 26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</w:t>
            </w:r>
            <w:hyperlink r:id="rId36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 xml:space="preserve">Об   автомобильных дорогах и   о дорожной </w:t>
              </w:r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lastRenderedPageBreak/>
                <w:t>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Содержит ли   письменное согласие технические   требования и условия,   подлежащие обязательному исполнению   лицами, осуществляющими строительство, реконструкцию в   границах придорожных полос   автомобильной дороги объектов   капитального   строительства, объектов, предназначенных для   осуществления дорожной деятельности, объектов   дорожного сервиса, установку   рекламных конструкций, информационных щитов   и указателей?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37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пункт 8   статьи 26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Федерального закона   от 08.11.2007 №   257-ФЗ «</w:t>
            </w:r>
            <w:hyperlink r:id="rId38" w:history="1">
              <w:r w:rsidRPr="00E03710">
                <w:rPr>
                  <w:rFonts w:ascii="Arial" w:eastAsia="Times New Roman" w:hAnsi="Arial" w:cs="Arial"/>
                  <w:color w:val="0088CC"/>
                  <w:sz w:val="30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 требования перевозки пассажиров и багажа?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Ст. 19 -22 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0.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Соблюдаются ли требования к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ГОСТ 33062-2014 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 </w:t>
            </w:r>
            <w:r w:rsidRPr="00E03710">
              <w:rPr>
                <w:rFonts w:ascii="Arial" w:eastAsia="Times New Roman" w:hAnsi="Arial" w:cs="Arial"/>
                <w:i/>
                <w:iCs/>
                <w:color w:val="333333"/>
                <w:sz w:val="30"/>
              </w:rPr>
              <w:t>Правила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br/>
              <w:t>перевозок пассажиров и </w:t>
            </w:r>
            <w:r w:rsidRPr="00E03710">
              <w:rPr>
                <w:rFonts w:ascii="Arial" w:eastAsia="Times New Roman" w:hAnsi="Arial" w:cs="Arial"/>
                <w:i/>
                <w:iCs/>
                <w:color w:val="333333"/>
                <w:sz w:val="30"/>
              </w:rPr>
              <w:t>багажа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автомобильным транспортом и </w:t>
            </w:r>
            <w:r w:rsidRPr="00E03710">
              <w:rPr>
                <w:rFonts w:ascii="Arial" w:eastAsia="Times New Roman" w:hAnsi="Arial" w:cs="Arial"/>
                <w:i/>
                <w:iCs/>
                <w:color w:val="333333"/>
                <w:sz w:val="30"/>
              </w:rPr>
              <w:t>городским наземным электрическим</w:t>
            </w: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транспортом?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Соблюдается ли порядок содержания и ремонта автомобильных дорог общего пользования местного значения ?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 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 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 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Постановление администрации Новопушкинского муниципального образования от 30.12.2021 года №354</w:t>
            </w:r>
          </w:p>
          <w:p w:rsidR="00E03710" w:rsidRPr="00E03710" w:rsidRDefault="00E03710" w:rsidP="00E03710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«О дорожной деятельности на территории Новопушкинского муниципального образования на 2020-2024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E03710" w:rsidRPr="00E03710" w:rsidTr="00E03710"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3710" w:rsidRPr="00E03710" w:rsidRDefault="00E03710" w:rsidP="00E037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03710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</w:tbl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lastRenderedPageBreak/>
        <w:t>"__" ________ 20__ г.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(указывается дата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     заполнения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проверочного листа)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_______________________               _____________      _______________________________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(должность лица,                                     (подпись)            (фамилия, имя, отчество (при наличии)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заполнившего проверочный                                                лица, заполнившего проверочный лист)</w:t>
      </w:r>
    </w:p>
    <w:p w:rsidR="00E03710" w:rsidRPr="00E03710" w:rsidRDefault="00E03710" w:rsidP="00E0371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03710">
        <w:rPr>
          <w:rFonts w:ascii="Arial" w:eastAsia="Times New Roman" w:hAnsi="Arial" w:cs="Arial"/>
          <w:color w:val="333333"/>
          <w:sz w:val="30"/>
          <w:szCs w:val="30"/>
        </w:rPr>
        <w:t>         лист)      </w:t>
      </w:r>
    </w:p>
    <w:p w:rsidR="00BA11FF" w:rsidRDefault="00BA11FF"/>
    <w:sectPr w:rsidR="00BA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A4E"/>
    <w:multiLevelType w:val="multilevel"/>
    <w:tmpl w:val="B78E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271A0"/>
    <w:multiLevelType w:val="multilevel"/>
    <w:tmpl w:val="A90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1">
      <w:startOverride w:val="3"/>
    </w:lvlOverride>
  </w:num>
  <w:num w:numId="5">
    <w:abstractNumId w:val="1"/>
    <w:lvlOverride w:ilvl="1">
      <w:startOverride w:val="4"/>
    </w:lvlOverride>
  </w:num>
  <w:num w:numId="6">
    <w:abstractNumId w:val="1"/>
    <w:lvlOverride w:ilvl="1">
      <w:startOverride w:val="5"/>
    </w:lvlOverride>
  </w:num>
  <w:num w:numId="7">
    <w:abstractNumId w:val="1"/>
    <w:lvlOverride w:ilvl="1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03710"/>
    <w:rsid w:val="00BA11FF"/>
    <w:rsid w:val="00E0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37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37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0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3710"/>
    <w:rPr>
      <w:b/>
      <w:bCs/>
    </w:rPr>
  </w:style>
  <w:style w:type="character" w:styleId="a5">
    <w:name w:val="Hyperlink"/>
    <w:basedOn w:val="a0"/>
    <w:uiPriority w:val="99"/>
    <w:semiHidden/>
    <w:unhideWhenUsed/>
    <w:rsid w:val="00E03710"/>
    <w:rPr>
      <w:color w:val="0000FF"/>
      <w:u w:val="single"/>
    </w:rPr>
  </w:style>
  <w:style w:type="character" w:styleId="a6">
    <w:name w:val="Emphasis"/>
    <w:basedOn w:val="a0"/>
    <w:uiPriority w:val="20"/>
    <w:qFormat/>
    <w:rsid w:val="00E037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2804</Words>
  <Characters>15989</Characters>
  <Application>Microsoft Office Word</Application>
  <DocSecurity>0</DocSecurity>
  <Lines>133</Lines>
  <Paragraphs>37</Paragraphs>
  <ScaleCrop>false</ScaleCrop>
  <Company>Microsoft</Company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2024-12-16T10:17:00Z</dcterms:modified>
</cp:coreProperties>
</file>