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F6" w:rsidRPr="00F66DF6" w:rsidRDefault="00F66DF6" w:rsidP="00F66DF6">
      <w:pPr>
        <w:spacing w:after="215" w:line="240" w:lineRule="auto"/>
        <w:jc w:val="center"/>
        <w:rPr>
          <w:rFonts w:ascii="Arial" w:eastAsia="Times New Roman" w:hAnsi="Arial" w:cs="Arial"/>
          <w:color w:val="333333"/>
          <w:sz w:val="30"/>
          <w:szCs w:val="30"/>
        </w:rPr>
      </w:pPr>
      <w:r w:rsidRPr="00F66DF6">
        <w:rPr>
          <w:rFonts w:ascii="Arial" w:eastAsia="Times New Roman" w:hAnsi="Arial" w:cs="Arial"/>
          <w:color w:val="333333"/>
          <w:sz w:val="30"/>
          <w:szCs w:val="30"/>
        </w:rPr>
        <w:t>Доклад о виде государственного контроля (надзора), муниципального контроля</w:t>
      </w:r>
    </w:p>
    <w:tbl>
      <w:tblPr>
        <w:tblW w:w="0" w:type="auto"/>
        <w:tblCellMar>
          <w:top w:w="15" w:type="dxa"/>
          <w:left w:w="15" w:type="dxa"/>
          <w:bottom w:w="15" w:type="dxa"/>
          <w:right w:w="15" w:type="dxa"/>
        </w:tblCellMar>
        <w:tblLook w:val="04A0"/>
      </w:tblPr>
      <w:tblGrid>
        <w:gridCol w:w="510"/>
        <w:gridCol w:w="2665"/>
        <w:gridCol w:w="2875"/>
        <w:gridCol w:w="3335"/>
      </w:tblGrid>
      <w:tr w:rsidR="00F66DF6" w:rsidRPr="00F66DF6" w:rsidTr="00F66DF6">
        <w:tc>
          <w:tcPr>
            <w:tcW w:w="0" w:type="auto"/>
            <w:gridSpan w:val="4"/>
            <w:shd w:val="clear" w:color="auto" w:fill="auto"/>
            <w:vAlign w:val="center"/>
            <w:hideMark/>
          </w:tcPr>
          <w:p w:rsidR="00F66DF6" w:rsidRPr="00F66DF6" w:rsidRDefault="00F66DF6" w:rsidP="00F66DF6">
            <w:pPr>
              <w:spacing w:after="0" w:line="240" w:lineRule="auto"/>
              <w:jc w:val="center"/>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Наименование вида государственного контроля (надзора), муниципального контроля </w:t>
            </w:r>
          </w:p>
        </w:tc>
      </w:tr>
      <w:tr w:rsidR="00F66DF6" w:rsidRPr="00F66DF6" w:rsidTr="00F66DF6">
        <w:tc>
          <w:tcPr>
            <w:tcW w:w="0" w:type="auto"/>
            <w:gridSpan w:val="4"/>
            <w:shd w:val="clear" w:color="auto" w:fill="auto"/>
            <w:vAlign w:val="center"/>
            <w:hideMark/>
          </w:tcPr>
          <w:p w:rsidR="00F66DF6" w:rsidRPr="00F66DF6" w:rsidRDefault="00F66DF6" w:rsidP="00F66DF6">
            <w:pPr>
              <w:spacing w:after="0" w:line="240" w:lineRule="auto"/>
              <w:jc w:val="center"/>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Наименование органа исполнительной власти</w:t>
            </w:r>
          </w:p>
        </w:tc>
      </w:tr>
      <w:tr w:rsidR="00F66DF6" w:rsidRPr="00F66DF6" w:rsidTr="00F66DF6">
        <w:tc>
          <w:tcPr>
            <w:tcW w:w="0" w:type="auto"/>
            <w:gridSpan w:val="4"/>
            <w:shd w:val="clear" w:color="auto" w:fill="auto"/>
            <w:vAlign w:val="center"/>
            <w:hideMark/>
          </w:tcPr>
          <w:p w:rsidR="00F66DF6" w:rsidRPr="00F66DF6" w:rsidRDefault="00F66DF6" w:rsidP="00F66DF6">
            <w:pPr>
              <w:spacing w:after="0" w:line="240" w:lineRule="auto"/>
              <w:jc w:val="center"/>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Субъект Российской Федерации </w:t>
            </w:r>
          </w:p>
        </w:tc>
      </w:tr>
      <w:tr w:rsidR="00F66DF6" w:rsidRPr="00F66DF6" w:rsidTr="00F66DF6">
        <w:tc>
          <w:tcPr>
            <w:tcW w:w="0" w:type="auto"/>
            <w:gridSpan w:val="2"/>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Закон № 248-ФЗ</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Закон № 294-ФЗ</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I</w:t>
            </w:r>
          </w:p>
        </w:tc>
        <w:tc>
          <w:tcPr>
            <w:tcW w:w="0" w:type="auto"/>
            <w:gridSpan w:val="3"/>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Общие сведения о виде и организации осуществления государственного контроля (надзора), муниципального контроля</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Наименование вида государственного контроля (надзора), муниципального контроля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муниципальный контроль в сфере благоустройства на территории Новопушкинского муниципального образования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муниципальный контроль за соблюдением требований, установленных муниципальными правовыми актами, принятыми по вопросам местного значения</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Период осуществления вида государственного контроля (надзора),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с 01.01.2022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01.01.2021-31.12.2021</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Решение Совета депутатов Новопушкинского МО от 26.10.2021 №257/51-02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Постановление администрации Новопушкинского МО от 31.08.2018 №170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об организационной структуре и системе управления органов государственного контроля (надзора),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Должностные лица администрации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Должностные лица администрации</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предмете вида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соблюдение юридическими лицами, индивидуальными предпринимателями, гражданами  Правил благоустройства территории Новопушкинского муниципального образования, требований к обеспечению доступности для инвалидов объектов социальной, инженерной и транспортной </w:t>
            </w:r>
            <w:r w:rsidRPr="00F66DF6">
              <w:rPr>
                <w:rFonts w:ascii="Times New Roman" w:eastAsia="Times New Roman" w:hAnsi="Times New Roman" w:cs="Times New Roman"/>
                <w:sz w:val="24"/>
                <w:szCs w:val="24"/>
              </w:rPr>
              <w:lastRenderedPageBreak/>
              <w:t>инфраструктур и предоставляемых услуг</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проверка соблюдения юридическими лицами, индивидуальными предпринимателями и физическими лицами требований, установленных муниципальными правовыми актами</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6</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об объектах вида контроля и организации их учета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граждан),элементы улично-дорожной сети (аллеи, бульвары, магистрали, переулки, площади, проезды, проспекты, проулки, разъезды, спуски, тракты, тупики, улицы, шоссе), дворовые территории,детские и спортивные площадки, площадки для выгула животных, парковки (парковочные места), парки, скверы, иные зеленые зоны.</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Юридические лица, ИП, физические лица</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7</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ключевых показателях вида контроля и их целевых (плановых) значениях</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Процент устраненных нарушений обязательных требований от числа выявленных нарушений обязательных требований - 70;Доля профилактических мероприятий в объёме контрольных мероприятий - 50%; Доля обоснованных жалоб на действия (бездействие) контрольного органа и (или)</w:t>
            </w:r>
            <w:r w:rsidRPr="00F66DF6">
              <w:rPr>
                <w:rFonts w:ascii="Times New Roman" w:eastAsia="Times New Roman" w:hAnsi="Times New Roman" w:cs="Times New Roman"/>
                <w:sz w:val="24"/>
                <w:szCs w:val="24"/>
              </w:rPr>
              <w:br/>
              <w:t>его должностного лица при проведении контрольных мероприятий - 0; Доля лиц, удовлетворённых консультированием в общем количестве лиц, обратившихся за консультированием - 100%.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Увеличение количества профилактических мероприятий в контрольной деятельности администрации Новопушкинского муниципального образования, 2021- 2 ед.</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8</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о программе </w:t>
            </w:r>
            <w:r w:rsidRPr="00F66DF6">
              <w:rPr>
                <w:rFonts w:ascii="Times New Roman" w:eastAsia="Times New Roman" w:hAnsi="Times New Roman" w:cs="Times New Roman"/>
                <w:sz w:val="24"/>
                <w:szCs w:val="24"/>
              </w:rPr>
              <w:lastRenderedPageBreak/>
              <w:t>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 xml:space="preserve">информирование; </w:t>
            </w:r>
            <w:r w:rsidRPr="00F66DF6">
              <w:rPr>
                <w:rFonts w:ascii="Times New Roman" w:eastAsia="Times New Roman" w:hAnsi="Times New Roman" w:cs="Times New Roman"/>
                <w:sz w:val="24"/>
                <w:szCs w:val="24"/>
              </w:rPr>
              <w:lastRenderedPageBreak/>
              <w:t>консультирование</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 xml:space="preserve">Размещение на официальном </w:t>
            </w:r>
            <w:r w:rsidRPr="00F66DF6">
              <w:rPr>
                <w:rFonts w:ascii="Times New Roman" w:eastAsia="Times New Roman" w:hAnsi="Times New Roman" w:cs="Times New Roman"/>
                <w:sz w:val="24"/>
                <w:szCs w:val="24"/>
              </w:rPr>
              <w:lastRenderedPageBreak/>
              <w:t>сайте Администрации Новопушкинского муниципального образования в сети «Интернет» перечня нормативных правовых актов или их отдельных частей, содержащих обязательные требования; осуществление информирования юридических лиц, индивидуальных предпринимателей по вопросам соблюдения обязательных требований; Выдача предостережений о недопустимости нарушения обязательных требований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9</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проведении информирования и иных видов профилактических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Информирование об исполнении муниципальной функции осуществляется в виде индивидуального и публичного информирования.Публичное информирование включает в себя размещение информации об исполнении муниципальной функции на стендах в здании администрации, на сайте администрации Энгельсского муниципального района на странице Новопушкинского муниципального образования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применении независимой оценки соблюдения обязательных требований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системе контрольных (надзорных) мероприятий, основаниях их проведения, о контрольных (надзорных) действиях</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Основанием для проведения контрольных мероприятий, проводимых с взаимодействием с контролируемыми лицами, являетсяналичие сведений о причинении вреда (ущерба) или об угрозе причинения вреда при поступлении обращений (заявлений) граждан и организаций, информации от органов </w:t>
            </w:r>
            <w:r w:rsidRPr="00F66DF6">
              <w:rPr>
                <w:rFonts w:ascii="Times New Roman" w:eastAsia="Times New Roman" w:hAnsi="Times New Roman" w:cs="Times New Roman"/>
                <w:sz w:val="24"/>
                <w:szCs w:val="24"/>
              </w:rPr>
              <w:lastRenderedPageBreak/>
              <w:t>государственной власти, органов местного самоуправления, из СМИ, а также получение сведений в результате проведения контрольных мероприятий;поручение Президента РФ, ПравительстваРФ  о проведении контрольных мероприятий в отношении конкретных контролируемых лиц;требование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обращениям;истечение срока исполнения предписания об устранении выявленного нарушения обязательных требований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Проведение плановых проверок согласно ежегодного плана проведения плановых проверок юридических лиц и индивидуальных предпринимателей</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12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об осуществлении специальных режимов государственного контроля (надзора)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Отсутствует</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Отсутствует</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13</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системе оценки и управления рисками причинения вреда (ущерба) охраняемым законом ценностям</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Отсутствует</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Отсутствует</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14</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межведомственном взаимодействии при осуществлении вида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F66DF6">
              <w:rPr>
                <w:rFonts w:ascii="Times New Roman" w:eastAsia="Times New Roman" w:hAnsi="Times New Roman" w:cs="Times New Roman"/>
                <w:sz w:val="24"/>
                <w:szCs w:val="24"/>
              </w:rPr>
              <w:lastRenderedPageBreak/>
              <w:t>информационного взаимодействия, в том числе в электронной форме.</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15</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об информационных системах, применяемых при осуществлении вида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Отсутствует</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Отсутствует</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16</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об организации досудебного обжалования решений контрольных (надзорных) органов, действий (бездействия) их должностных лиц, в том числе:</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Не применяеся до 2023 года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Заявители имеют право на обжалование решений и действий (бездействия) администрации, должностных лиц в досудебном (внесудебном) порядке</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16.1.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количество должностных лиц, осуществляющих рассмотрение жалоб</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17</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об аттестации граждан,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17.1.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количество аттестованных граждан</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18</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18.1.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количество аккредитованных ЮЛ</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II</w:t>
            </w:r>
          </w:p>
        </w:tc>
        <w:tc>
          <w:tcPr>
            <w:tcW w:w="0" w:type="auto"/>
            <w:gridSpan w:val="3"/>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об осуществлениии вида государственного контроля (надзора), муниципального контроля</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19</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выполнение плана проведения контрольных (надзорных) мероприятий (доля проведенных плановых контрольных (надзорных) </w:t>
            </w:r>
            <w:r w:rsidRPr="00F66DF6">
              <w:rPr>
                <w:rFonts w:ascii="Times New Roman" w:eastAsia="Times New Roman" w:hAnsi="Times New Roman" w:cs="Times New Roman"/>
                <w:sz w:val="24"/>
                <w:szCs w:val="24"/>
              </w:rPr>
              <w:lastRenderedPageBreak/>
              <w:t>мероприятий в процентах общего количества запланированных контрольных (надзорных)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20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w:t>
            </w:r>
            <w:r w:rsidRPr="00F66DF6">
              <w:rPr>
                <w:rFonts w:ascii="Times New Roman" w:eastAsia="Times New Roman" w:hAnsi="Times New Roman" w:cs="Times New Roman"/>
                <w:sz w:val="24"/>
                <w:szCs w:val="24"/>
              </w:rPr>
              <w:lastRenderedPageBreak/>
              <w:t>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23</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24</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среднее количество контрольных (надзорных) мероприятий, проведенных в отношении одного контролируемого лица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25</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доля внеплановых контрольных (надзорных) мероприятий, проведенных по фактам нарушений,  с которыми связано возникновение </w:t>
            </w:r>
            <w:r w:rsidRPr="00F66DF6">
              <w:rPr>
                <w:rFonts w:ascii="Times New Roman" w:eastAsia="Times New Roman" w:hAnsi="Times New Roman" w:cs="Times New Roman"/>
                <w:sz w:val="24"/>
                <w:szCs w:val="24"/>
              </w:rPr>
              <w:lastRenderedPageBreak/>
              <w:t>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26</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w:t>
            </w:r>
            <w:r w:rsidRPr="00F66DF6">
              <w:rPr>
                <w:rFonts w:ascii="Times New Roman" w:eastAsia="Times New Roman" w:hAnsi="Times New Roman" w:cs="Times New Roman"/>
                <w:sz w:val="24"/>
                <w:szCs w:val="24"/>
              </w:rPr>
              <w:lastRenderedPageBreak/>
              <w:t>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27</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28</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29</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w:t>
            </w:r>
            <w:r w:rsidRPr="00F66DF6">
              <w:rPr>
                <w:rFonts w:ascii="Times New Roman" w:eastAsia="Times New Roman" w:hAnsi="Times New Roman" w:cs="Times New Roman"/>
                <w:sz w:val="24"/>
                <w:szCs w:val="24"/>
              </w:rPr>
              <w:lastRenderedPageBreak/>
              <w:t>административных правонарушениях)</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30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доля контролирумых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F66DF6">
              <w:rPr>
                <w:rFonts w:ascii="Times New Roman" w:eastAsia="Times New Roman" w:hAnsi="Times New Roman" w:cs="Times New Roman"/>
                <w:sz w:val="24"/>
                <w:szCs w:val="24"/>
              </w:rPr>
              <w:lastRenderedPageBreak/>
              <w:t>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32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33</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34</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 (в процентах)</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35</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средний размер наложенного административного </w:t>
            </w:r>
            <w:r w:rsidRPr="00F66DF6">
              <w:rPr>
                <w:rFonts w:ascii="Times New Roman" w:eastAsia="Times New Roman" w:hAnsi="Times New Roman" w:cs="Times New Roman"/>
                <w:sz w:val="24"/>
                <w:szCs w:val="24"/>
              </w:rPr>
              <w:lastRenderedPageBreak/>
              <w:t>штрафа в том числе на должностных лиц и юридических лиц (в тыс. рублей)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36</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37</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38</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39</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сведения о результатах работы экспертов, </w:t>
            </w:r>
            <w:r w:rsidRPr="00F66DF6">
              <w:rPr>
                <w:rFonts w:ascii="Times New Roman" w:eastAsia="Times New Roman" w:hAnsi="Times New Roman" w:cs="Times New Roman"/>
                <w:sz w:val="24"/>
                <w:szCs w:val="24"/>
              </w:rPr>
              <w:lastRenderedPageBreak/>
              <w:t>специалистов и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40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42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 количестве проведенных в отчетном периоде контрльных (надзорных) меропритяий (проверок) в отношении субъектов малого предпринимательства</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43</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о результатах досудебного и судебного обжалования решений контрольных (надзорных) органов, действий (бездействия) их должностных лиц</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44</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45</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 решениях контрольных (надзорных) органов</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46</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об исполнении решений контрольных (надзорных) органов</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47</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III</w:t>
            </w:r>
          </w:p>
        </w:tc>
        <w:tc>
          <w:tcPr>
            <w:tcW w:w="0" w:type="auto"/>
            <w:gridSpan w:val="3"/>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 результативности и эффективности</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48</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об индикативных показателях вида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49</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IV</w:t>
            </w:r>
          </w:p>
        </w:tc>
        <w:tc>
          <w:tcPr>
            <w:tcW w:w="0" w:type="auto"/>
            <w:gridSpan w:val="3"/>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Финансовое и кадровое обеспечение государственного контроля (надзора), муниципального контроля</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1</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52</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сведения о квалификации работников, о мероприятиях по повышению их </w:t>
            </w:r>
            <w:r w:rsidRPr="00F66DF6">
              <w:rPr>
                <w:rFonts w:ascii="Times New Roman" w:eastAsia="Times New Roman" w:hAnsi="Times New Roman" w:cs="Times New Roman"/>
                <w:sz w:val="24"/>
                <w:szCs w:val="24"/>
              </w:rPr>
              <w:lastRenderedPageBreak/>
              <w:t>квалификации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53</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данные о средней нагрузке на 1 работника по фактически выполненному в отчетный период объему функций по контролю</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54</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V</w:t>
            </w:r>
          </w:p>
        </w:tc>
        <w:tc>
          <w:tcPr>
            <w:tcW w:w="0" w:type="auto"/>
            <w:gridSpan w:val="3"/>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Выводы и предложения по итогам организации и осуществления вида контроля</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55</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56</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r w:rsidR="00F66DF6" w:rsidRPr="00F66DF6" w:rsidTr="00F66DF6">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57</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 xml:space="preserve">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w:t>
            </w:r>
            <w:r w:rsidRPr="00F66DF6">
              <w:rPr>
                <w:rFonts w:ascii="Times New Roman" w:eastAsia="Times New Roman" w:hAnsi="Times New Roman" w:cs="Times New Roman"/>
                <w:sz w:val="24"/>
                <w:szCs w:val="24"/>
              </w:rPr>
              <w:lastRenderedPageBreak/>
              <w:t>сокращение административных ограничений в предпринимательской деятельности</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lastRenderedPageBreak/>
              <w:t>0</w:t>
            </w:r>
          </w:p>
        </w:tc>
        <w:tc>
          <w:tcPr>
            <w:tcW w:w="0" w:type="auto"/>
            <w:shd w:val="clear" w:color="auto" w:fill="auto"/>
            <w:vAlign w:val="center"/>
            <w:hideMark/>
          </w:tcPr>
          <w:p w:rsidR="00F66DF6" w:rsidRPr="00F66DF6" w:rsidRDefault="00F66DF6" w:rsidP="00F66DF6">
            <w:pPr>
              <w:spacing w:after="0" w:line="240" w:lineRule="auto"/>
              <w:rPr>
                <w:rFonts w:ascii="Times New Roman" w:eastAsia="Times New Roman" w:hAnsi="Times New Roman" w:cs="Times New Roman"/>
                <w:sz w:val="24"/>
                <w:szCs w:val="24"/>
              </w:rPr>
            </w:pPr>
            <w:r w:rsidRPr="00F66DF6">
              <w:rPr>
                <w:rFonts w:ascii="Times New Roman" w:eastAsia="Times New Roman" w:hAnsi="Times New Roman" w:cs="Times New Roman"/>
                <w:sz w:val="24"/>
                <w:szCs w:val="24"/>
              </w:rPr>
              <w:t>0</w:t>
            </w:r>
          </w:p>
        </w:tc>
      </w:tr>
    </w:tbl>
    <w:p w:rsidR="00ED2868" w:rsidRDefault="00ED2868"/>
    <w:sectPr w:rsidR="00ED2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F66DF6"/>
    <w:rsid w:val="00ED2868"/>
    <w:rsid w:val="00F66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32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2714</Words>
  <Characters>15475</Characters>
  <Application>Microsoft Office Word</Application>
  <DocSecurity>0</DocSecurity>
  <Lines>128</Lines>
  <Paragraphs>36</Paragraphs>
  <ScaleCrop>false</ScaleCrop>
  <Company>Microsoft</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2024-12-16T10:35:00Z</dcterms:created>
  <dcterms:modified xsi:type="dcterms:W3CDTF">2024-12-16T10:37:00Z</dcterms:modified>
</cp:coreProperties>
</file>